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284" w:type="dxa"/>
        <w:tblLook w:val="0000" w:firstRow="0" w:lastRow="0" w:firstColumn="0" w:lastColumn="0" w:noHBand="0" w:noVBand="0"/>
      </w:tblPr>
      <w:tblGrid>
        <w:gridCol w:w="4230"/>
        <w:gridCol w:w="5694"/>
      </w:tblGrid>
      <w:tr w:rsidR="000F2DD4" w:rsidRPr="000F2DD4" w:rsidTr="00200C5D">
        <w:trPr>
          <w:trHeight w:val="839"/>
        </w:trPr>
        <w:tc>
          <w:tcPr>
            <w:tcW w:w="4230" w:type="dxa"/>
          </w:tcPr>
          <w:p w:rsidR="00265830" w:rsidRPr="000F2DD4" w:rsidRDefault="00265830" w:rsidP="00265830">
            <w:pPr>
              <w:jc w:val="center"/>
              <w:rPr>
                <w:rFonts w:ascii="Times New Roman" w:hAnsi="Times New Roman"/>
                <w:bCs/>
                <w:sz w:val="26"/>
                <w:szCs w:val="26"/>
              </w:rPr>
            </w:pPr>
            <w:r w:rsidRPr="000F2DD4">
              <w:rPr>
                <w:rFonts w:ascii="Times New Roman" w:hAnsi="Times New Roman"/>
                <w:bCs/>
                <w:sz w:val="26"/>
                <w:szCs w:val="26"/>
              </w:rPr>
              <w:t xml:space="preserve">ỦY BAN NHÂN DÂN </w:t>
            </w:r>
          </w:p>
          <w:p w:rsidR="00265830" w:rsidRPr="000F2DD4" w:rsidRDefault="00265830" w:rsidP="00265830">
            <w:pPr>
              <w:jc w:val="center"/>
              <w:rPr>
                <w:rFonts w:ascii="Times New Roman" w:hAnsi="Times New Roman"/>
                <w:b/>
                <w:bCs/>
                <w:sz w:val="26"/>
                <w:szCs w:val="26"/>
              </w:rPr>
            </w:pPr>
            <w:r w:rsidRPr="000F2DD4">
              <w:rPr>
                <w:rFonts w:ascii="Times New Roman" w:hAnsi="Times New Roman"/>
                <w:bCs/>
                <w:sz w:val="26"/>
                <w:szCs w:val="26"/>
              </w:rPr>
              <mc:AlternateContent>
                <mc:Choice Requires="wps">
                  <w:drawing>
                    <wp:anchor distT="0" distB="0" distL="114300" distR="114300" simplePos="0" relativeHeight="251666432" behindDoc="0" locked="0" layoutInCell="1" allowOverlap="1" wp14:anchorId="3C974FE6" wp14:editId="13E11076">
                      <wp:simplePos x="0" y="0"/>
                      <wp:positionH relativeFrom="column">
                        <wp:align>center</wp:align>
                      </wp:positionH>
                      <wp:positionV relativeFrom="paragraph">
                        <wp:posOffset>416560</wp:posOffset>
                      </wp:positionV>
                      <wp:extent cx="90000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575CA" id="Line 4" o:spid="_x0000_s1026" style="position:absolute;z-index:25166643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2.8pt" to="70.8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qA6EAIAACcEAAAOAAAAZHJzL2Uyb0RvYy54bWysU8GO2jAQvVfqP1i+QxIaKESEVZVAL7SL&#10;tNsPMLZDrDq2ZRsCqvrvHTtAS3upqubgjO2ZN2/mjZdP506iE7dOaFXibJxixBXVTKhDib+8bkZz&#10;jJwnihGpFS/xhTv8tHr7Ztmbgk90qyXjFgGIckVvStx6b4okcbTlHXFjbbiCy0bbjnjY2kPCLOkB&#10;vZPJJE1nSa8tM1ZT7hyc1sMlXkX8puHUPzeN4x7JEgM3H1cb131Yk9WSFAdLTCvolQb5BxYdEQqS&#10;3qFq4gk6WvEHVCeo1U43fkx1l+imEZTHGqCaLP2tmpeWGB5rgeY4c2+T+3+w9PNpZ5FgJZ5gpEgH&#10;Em2F4igPnemNK8ChUjsbaqNn9WK2mn51SOmqJerAI8PXi4GwLEQkDyFh4wzg7/tPmoEPOXod23Ru&#10;bBcgoQHoHNW43NXgZ48oHC7S8GFEb1cJKW5xxjr/kesOBaPEEihHXHLaOh94kOLmEtIovRFSRq2l&#10;Qj1gTyfTGOC0FCxcBjdnD/tKWnQiYVqG9APYg5vVR8UiWMsJW19tT4QcbEguVcCDSoDO1RrG4dsi&#10;Xazn63k+yiez9ShP63r0YVPlo9kmez+t39VVVWffA7UsL1rBGFeB3W00s/zvpL8+kmGo7sN5b0Py&#10;iB77BWRv/0g6ShnUG+Zgr9llZ0M3gqowjdH5+nLCuP+6j14/3/fqBwAAAP//AwBQSwMEFAAGAAgA&#10;AAAhAHReqB/bAAAABgEAAA8AAABkcnMvZG93bnJldi54bWxMj8FOwzAQRO9I/IO1SFyq1mmBgEI2&#10;FQJy49JCxXUbL0lEvE5jtw18Pa44wHFnRjNv8+VoO3XgwbdOEOazBBRL5UwrNcLbazm9A+UDiaHO&#10;CSN8sYdlcX6WU2bcUVZ8WIdaxRLxGSE0IfSZ1r5q2JKfuZ4leh9usBTiOdTaDHSM5bbTiyRJtaVW&#10;4kJDPT82XH2u9xbBlxveld+TapK8X9WOF7unl2dCvLwYH+5BBR7DXxhO+BEdisi0dXsxXnUI8ZGA&#10;kN6koE7u9fwW1PZX0EWu/+MXPwAAAP//AwBQSwECLQAUAAYACAAAACEAtoM4kv4AAADhAQAAEwAA&#10;AAAAAAAAAAAAAAAAAAAAW0NvbnRlbnRfVHlwZXNdLnhtbFBLAQItABQABgAIAAAAIQA4/SH/1gAA&#10;AJQBAAALAAAAAAAAAAAAAAAAAC8BAABfcmVscy8ucmVsc1BLAQItABQABgAIAAAAIQCViqA6EAIA&#10;ACcEAAAOAAAAAAAAAAAAAAAAAC4CAABkcnMvZTJvRG9jLnhtbFBLAQItABQABgAIAAAAIQB0Xqgf&#10;2wAAAAYBAAAPAAAAAAAAAAAAAAAAAGoEAABkcnMvZG93bnJldi54bWxQSwUGAAAAAAQABADzAAAA&#10;cgUAAAAA&#10;"/>
                  </w:pict>
                </mc:Fallback>
              </mc:AlternateContent>
            </w:r>
            <w:r w:rsidRPr="000F2DD4">
              <w:rPr>
                <w:rFonts w:ascii="Times New Roman" w:hAnsi="Times New Roman"/>
                <w:bCs/>
                <w:sz w:val="26"/>
                <w:szCs w:val="26"/>
              </w:rPr>
              <w:t>THÀNH PHỐ HỒ CHÍ MINH</w:t>
            </w:r>
            <w:r w:rsidRPr="000F2DD4">
              <w:rPr>
                <w:rFonts w:ascii="Times New Roman" w:hAnsi="Times New Roman"/>
                <w:b/>
                <w:bCs/>
                <w:sz w:val="26"/>
                <w:szCs w:val="26"/>
              </w:rPr>
              <w:br/>
              <w:t>SỞ KHOA HỌC VÀ CÔNG NGHỆ</w:t>
            </w:r>
            <w:r w:rsidRPr="000F2DD4">
              <w:rPr>
                <w:rFonts w:ascii="Times New Roman" w:hAnsi="Times New Roman"/>
                <w:b/>
                <w:bCs/>
                <w:sz w:val="26"/>
                <w:szCs w:val="26"/>
              </w:rPr>
              <w:br/>
            </w:r>
          </w:p>
        </w:tc>
        <w:tc>
          <w:tcPr>
            <w:tcW w:w="5694" w:type="dxa"/>
          </w:tcPr>
          <w:p w:rsidR="00265830" w:rsidRPr="000F2DD4" w:rsidRDefault="00265830" w:rsidP="00265830">
            <w:pPr>
              <w:spacing w:before="120"/>
              <w:jc w:val="center"/>
              <w:rPr>
                <w:rFonts w:ascii="Times New Roman" w:hAnsi="Times New Roman"/>
                <w:szCs w:val="28"/>
              </w:rPr>
            </w:pPr>
            <w:r w:rsidRPr="000F2DD4">
              <w:rPr>
                <w:rFonts w:ascii="Times New Roman" w:hAnsi="Times New Roman"/>
                <w:b/>
                <w:bCs/>
                <w:sz w:val="26"/>
                <w:szCs w:val="28"/>
              </w:rPr>
              <mc:AlternateContent>
                <mc:Choice Requires="wps">
                  <w:drawing>
                    <wp:anchor distT="0" distB="0" distL="114300" distR="114300" simplePos="0" relativeHeight="251667456" behindDoc="0" locked="0" layoutInCell="1" allowOverlap="1" wp14:anchorId="3C41338B" wp14:editId="2C632993">
                      <wp:simplePos x="0" y="0"/>
                      <wp:positionH relativeFrom="column">
                        <wp:posOffset>747395</wp:posOffset>
                      </wp:positionH>
                      <wp:positionV relativeFrom="paragraph">
                        <wp:posOffset>493395</wp:posOffset>
                      </wp:positionV>
                      <wp:extent cx="205920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78F60" id="Line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38.85pt" to="221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Gs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yk0wVIjBEdfAkphkRjnf/EdYeCUWIJnCMwOW2dD0RIMYSEe5TeCCmj&#10;2FKhvsSL6WQaE5yWggVnCHP2sK+kRScSxiV+sSrwPIZZfVQsgrWcsPXN9kTIqw2XSxXwoBSgc7Ou&#10;8/BjkS7W8/U8H+WT2XqUp3U9+rip8tFskz1N6w91VdXZz0Aty4tWMMZVYDfMZpb/nfa3V3Kdqvt0&#10;3tuQvEWP/QKywz+SjloG+a6DsNfssrODxjCOMfj2dMK8P+7Bfnzgq18AAAD//wMAUEsDBBQABgAI&#10;AAAAIQA93Sgn3AAAAAkBAAAPAAAAZHJzL2Rvd25yZXYueG1sTI9BT8MwDIXvSPyHyEhcJpauTBSV&#10;phMCeuPCAHH1GtNWNE7XZFvh1+NpBzhZz356/l6xmlyv9jSGzrOBxTwBRVx723Fj4O21uroFFSKy&#10;xd4zGfimAKvy/KzA3PoDv9B+HRslIRxyNNDGOORah7olh2HuB2K5ffrRYRQ5NtqOeJBw1+s0SW60&#10;w47lQ4sDPbRUf613zkCo3mlb/czqWfJx3XhKt4/PT2jM5cV0fwcq0hT/zHDEF3QohWnjd2yD6kUv&#10;skysBrLjFMNymUq5zWmhy0L/b1D+AgAA//8DAFBLAQItABQABgAIAAAAIQC2gziS/gAAAOEBAAAT&#10;AAAAAAAAAAAAAAAAAAAAAABbQ29udGVudF9UeXBlc10ueG1sUEsBAi0AFAAGAAgAAAAhADj9If/W&#10;AAAAlAEAAAsAAAAAAAAAAAAAAAAALwEAAF9yZWxzLy5yZWxzUEsBAi0AFAAGAAgAAAAhAPi4ay4R&#10;AgAAKAQAAA4AAAAAAAAAAAAAAAAALgIAAGRycy9lMm9Eb2MueG1sUEsBAi0AFAAGAAgAAAAhAD3d&#10;KCfcAAAACQEAAA8AAAAAAAAAAAAAAAAAawQAAGRycy9kb3ducmV2LnhtbFBLBQYAAAAABAAEAPMA&#10;AAB0BQAAAAA=&#10;"/>
                  </w:pict>
                </mc:Fallback>
              </mc:AlternateContent>
            </w:r>
            <w:r w:rsidRPr="000F2DD4">
              <w:rPr>
                <w:rFonts w:ascii="Times New Roman" w:hAnsi="Times New Roman"/>
                <w:b/>
                <w:bCs/>
                <w:sz w:val="26"/>
                <w:szCs w:val="28"/>
              </w:rPr>
              <w:t>CỘNG HÒA XÃ HỘI CHỦ NGHĨA VIỆT NAM</w:t>
            </w:r>
            <w:r w:rsidRPr="000F2DD4">
              <w:rPr>
                <w:rFonts w:ascii="Times New Roman" w:hAnsi="Times New Roman"/>
                <w:b/>
                <w:bCs/>
                <w:szCs w:val="28"/>
              </w:rPr>
              <w:br/>
            </w:r>
            <w:r w:rsidRPr="000F2DD4">
              <w:rPr>
                <w:rFonts w:ascii="Times New Roman" w:hAnsi="Times New Roman"/>
                <w:b/>
                <w:bCs/>
                <w:sz w:val="28"/>
                <w:szCs w:val="28"/>
              </w:rPr>
              <w:t>Độc lập - Tự do - Hạnh phúc</w:t>
            </w:r>
            <w:r w:rsidRPr="000F2DD4">
              <w:rPr>
                <w:rFonts w:ascii="Times New Roman" w:hAnsi="Times New Roman"/>
                <w:b/>
                <w:bCs/>
                <w:sz w:val="26"/>
                <w:szCs w:val="28"/>
              </w:rPr>
              <w:br/>
            </w:r>
          </w:p>
        </w:tc>
      </w:tr>
      <w:tr w:rsidR="000F2DD4" w:rsidRPr="000F2DD4" w:rsidTr="00200C5D">
        <w:trPr>
          <w:trHeight w:val="358"/>
        </w:trPr>
        <w:tc>
          <w:tcPr>
            <w:tcW w:w="4230" w:type="dxa"/>
          </w:tcPr>
          <w:p w:rsidR="00265830" w:rsidRPr="000F2DD4" w:rsidRDefault="00265830" w:rsidP="00265830">
            <w:pPr>
              <w:spacing w:before="120"/>
              <w:jc w:val="center"/>
              <w:rPr>
                <w:rFonts w:ascii="Times New Roman" w:hAnsi="Times New Roman"/>
                <w:sz w:val="26"/>
                <w:szCs w:val="26"/>
              </w:rPr>
            </w:pPr>
            <w:r w:rsidRPr="000F2DD4">
              <w:rPr>
                <w:rFonts w:ascii="Times New Roman" w:hAnsi="Times New Roman"/>
                <w:sz w:val="26"/>
                <w:szCs w:val="26"/>
              </w:rPr>
              <w:t>Số:              /TTr-SKHCN</w:t>
            </w:r>
          </w:p>
        </w:tc>
        <w:tc>
          <w:tcPr>
            <w:tcW w:w="5694" w:type="dxa"/>
          </w:tcPr>
          <w:p w:rsidR="00265830" w:rsidRPr="000F2DD4" w:rsidRDefault="00265830" w:rsidP="00265830">
            <w:pPr>
              <w:spacing w:before="120"/>
              <w:jc w:val="center"/>
              <w:rPr>
                <w:rFonts w:ascii="Times New Roman" w:hAnsi="Times New Roman"/>
                <w:szCs w:val="28"/>
              </w:rPr>
            </w:pPr>
            <w:r w:rsidRPr="000F2DD4">
              <w:rPr>
                <w:rFonts w:ascii="Times New Roman" w:hAnsi="Times New Roman"/>
                <w:i/>
                <w:sz w:val="26"/>
              </w:rPr>
              <w:t>Thành phố Hồ Chí Minh, ngày     tháng     năm 2026</w:t>
            </w:r>
          </w:p>
        </w:tc>
      </w:tr>
    </w:tbl>
    <w:p w:rsidR="00904D01" w:rsidRPr="000F2DD4" w:rsidRDefault="00473513" w:rsidP="00904D01">
      <w:pPr>
        <w:tabs>
          <w:tab w:val="left" w:pos="3360"/>
        </w:tabs>
        <w:ind w:right="-102"/>
        <w:jc w:val="center"/>
        <w:rPr>
          <w:rFonts w:ascii="Times New Roman" w:hAnsi="Times New Roman"/>
          <w:b/>
          <w:sz w:val="28"/>
          <w:szCs w:val="28"/>
        </w:rPr>
      </w:pPr>
      <w:r w:rsidRPr="000F2DD4">
        <w:rPr>
          <w:rFonts w:ascii="Times New Roman" w:hAnsi="Times New Roman"/>
          <w:b/>
          <w:sz w:val="28"/>
          <w:szCs w:val="28"/>
        </w:rPr>
        <mc:AlternateContent>
          <mc:Choice Requires="wps">
            <w:drawing>
              <wp:anchor distT="0" distB="0" distL="114300" distR="114300" simplePos="0" relativeHeight="251664384" behindDoc="0" locked="0" layoutInCell="1" allowOverlap="1" wp14:anchorId="7A0E23E5" wp14:editId="65BE2957">
                <wp:simplePos x="0" y="0"/>
                <wp:positionH relativeFrom="margin">
                  <wp:posOffset>123825</wp:posOffset>
                </wp:positionH>
                <wp:positionV relativeFrom="paragraph">
                  <wp:posOffset>20955</wp:posOffset>
                </wp:positionV>
                <wp:extent cx="1043796" cy="362310"/>
                <wp:effectExtent l="0" t="0" r="23495" b="19050"/>
                <wp:wrapNone/>
                <wp:docPr id="1905256595" name="Rectangle 4"/>
                <wp:cNvGraphicFramePr/>
                <a:graphic xmlns:a="http://schemas.openxmlformats.org/drawingml/2006/main">
                  <a:graphicData uri="http://schemas.microsoft.com/office/word/2010/wordprocessingShape">
                    <wps:wsp>
                      <wps:cNvSpPr/>
                      <wps:spPr>
                        <a:xfrm>
                          <a:off x="0" y="0"/>
                          <a:ext cx="1043796" cy="362310"/>
                        </a:xfrm>
                        <a:prstGeom prst="rect">
                          <a:avLst/>
                        </a:prstGeom>
                      </wps:spPr>
                      <wps:style>
                        <a:lnRef idx="2">
                          <a:schemeClr val="accent6"/>
                        </a:lnRef>
                        <a:fillRef idx="1">
                          <a:schemeClr val="lt1"/>
                        </a:fillRef>
                        <a:effectRef idx="0">
                          <a:schemeClr val="accent6"/>
                        </a:effectRef>
                        <a:fontRef idx="minor">
                          <a:schemeClr val="dk1"/>
                        </a:fontRef>
                      </wps:style>
                      <wps:txbx>
                        <w:txbxContent>
                          <w:p w:rsidR="00473513" w:rsidRPr="000156AD" w:rsidRDefault="00473513" w:rsidP="00473513">
                            <w:pPr>
                              <w:jc w:val="center"/>
                              <w:rPr>
                                <w:rFonts w:ascii="Times New Roman" w:hAnsi="Times New Roman"/>
                                <w:b/>
                                <w:bCs/>
                                <w:sz w:val="28"/>
                                <w:szCs w:val="28"/>
                              </w:rPr>
                            </w:pPr>
                            <w:r w:rsidRPr="000156AD">
                              <w:rPr>
                                <w:rFonts w:ascii="Times New Roman" w:hAnsi="Times New Roman"/>
                                <w:b/>
                                <w:bCs/>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E23E5" id="Rectangle 4" o:spid="_x0000_s1026" style="position:absolute;left:0;text-align:left;margin-left:9.75pt;margin-top:1.65pt;width:82.2pt;height:28.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BLdQIAACYFAAAOAAAAZHJzL2Uyb0RvYy54bWysVFFv2yAQfp+0/4B4X22nSdpEdaqoVadJ&#10;VRu1nfpMMCTWgGNAYme/fgd23K7L07QXzPnuu+M+vuPqutWK7IXzNZiSFmc5JcJwqGqzKen3l7sv&#10;l5T4wEzFFBhR0oPw9Hrx+dNVY+diBFtQlXAEkxg/b2xJtyHYeZZ5vhWa+TOwwqBTgtMsoOk2WeVY&#10;g9m1ykZ5Ps0acJV1wIX3+Pe2c9JFyi+l4OFRSi8CUSXFs4W0urSu45otrth845jd1rw/BvuHU2hW&#10;Gyw6pLplgZGdq/9KpWvuwIMMZxx0BlLWXKQesJsi/9DN85ZZkXpBcrwdaPL/Ly1/2K8cqSu8u1k+&#10;GU2mk9mEEsM03tUTssfMRgkyjjw11s8x/NmuXG953MamW+l0/GI7pE3cHgZuRRsIx59FPj6/mE0p&#10;4eg7n47Oi0R+9oa2zoevAjSJm5I6rJ4oZft7H7Aihh5D0Iin6eqnXTgoEY+gzJOQ2A9WHCV0UpK4&#10;UY7sGWqAcS5MmMZ+MF+KjjBZKzUAi1NAFYoe1MdGmEgKG4D5KeCfFQdEqgomDGBdG3CnElQ/hspd&#10;/LH7rufYfmjXbX8na6gOeKMOOql7y+9q5POe+bBiDrWNU4DzGh5xkQqakkK/o2QL7tep/zEeJYde&#10;ShqclZL6nzvmBCXqm0ExzorxOA5XMsaTixEa7r1n/d5jdvoG8CoKfBksT9sYH9RxKx3oVxzrZayK&#10;LmY41i4pD+5o3IRuhvFh4GK5TGE4UJaFe/NseUweCY56eWlfmbO9qALK8QGOc8XmH7TVxUakgeUu&#10;gKyT8CLFHa899TiMST/9wxGn/b2dot6et8VvAAAA//8DAFBLAwQUAAYACAAAACEAg7qkndoAAAAH&#10;AQAADwAAAGRycy9kb3ducmV2LnhtbEyOTU/DMBBE70j8B2uRuFGnBKomZFMVUOFaytd1Gy9JRLyO&#10;YqcN/x73BMfRjN68YjXZTh148K0ThPksAcVSOdNKjfD2urlagvKBxFDnhBF+2MOqPD8rKDfuKC98&#10;2IVaRYj4nBCaEPpca181bMnPXM8Suy83WAoxDrU2Ax0j3Hb6OkkW2lIr8aGhnh8arr53o0UYq6f7&#10;z7pfbx83qTxrN8/s+4dBvLyY1negAk/hbwwn/agOZXTau1GMV13M2W1cIqQpqFO9TDNQe4RFcgO6&#10;LPR///IXAAD//wMAUEsBAi0AFAAGAAgAAAAhALaDOJL+AAAA4QEAABMAAAAAAAAAAAAAAAAAAAAA&#10;AFtDb250ZW50X1R5cGVzXS54bWxQSwECLQAUAAYACAAAACEAOP0h/9YAAACUAQAACwAAAAAAAAAA&#10;AAAAAAAvAQAAX3JlbHMvLnJlbHNQSwECLQAUAAYACAAAACEAfYfQS3UCAAAmBQAADgAAAAAAAAAA&#10;AAAAAAAuAgAAZHJzL2Uyb0RvYy54bWxQSwECLQAUAAYACAAAACEAg7qkndoAAAAHAQAADwAAAAAA&#10;AAAAAAAAAADPBAAAZHJzL2Rvd25yZXYueG1sUEsFBgAAAAAEAAQA8wAAANYFAAAAAA==&#10;" fillcolor="white [3201]" strokecolor="#70ad47 [3209]" strokeweight="1pt">
                <v:textbox>
                  <w:txbxContent>
                    <w:p w14:paraId="3D6E303B" w14:textId="3C32F2ED" w:rsidR="00473513" w:rsidRPr="000156AD" w:rsidRDefault="00473513" w:rsidP="00473513">
                      <w:pPr>
                        <w:jc w:val="center"/>
                        <w:rPr>
                          <w:rFonts w:ascii="Times New Roman" w:hAnsi="Times New Roman"/>
                          <w:b/>
                          <w:bCs/>
                          <w:sz w:val="28"/>
                          <w:szCs w:val="28"/>
                        </w:rPr>
                      </w:pPr>
                      <w:r w:rsidRPr="000156AD">
                        <w:rPr>
                          <w:rFonts w:ascii="Times New Roman" w:hAnsi="Times New Roman"/>
                          <w:b/>
                          <w:bCs/>
                          <w:sz w:val="28"/>
                          <w:szCs w:val="28"/>
                        </w:rPr>
                        <w:t>DỰ THẢO</w:t>
                      </w:r>
                    </w:p>
                  </w:txbxContent>
                </v:textbox>
                <w10:wrap anchorx="margin"/>
              </v:rect>
            </w:pict>
          </mc:Fallback>
        </mc:AlternateContent>
      </w:r>
    </w:p>
    <w:p w:rsidR="00904D01" w:rsidRPr="000F2DD4" w:rsidRDefault="00904D01" w:rsidP="00904D01">
      <w:pPr>
        <w:tabs>
          <w:tab w:val="left" w:pos="3360"/>
        </w:tabs>
        <w:ind w:right="-102"/>
        <w:jc w:val="center"/>
        <w:rPr>
          <w:rFonts w:ascii="Times New Roman" w:hAnsi="Times New Roman"/>
          <w:b/>
          <w:sz w:val="28"/>
          <w:szCs w:val="28"/>
        </w:rPr>
      </w:pPr>
      <w:r w:rsidRPr="000F2DD4">
        <w:rPr>
          <w:rFonts w:ascii="Times New Roman" w:hAnsi="Times New Roman"/>
          <w:b/>
          <w:sz w:val="28"/>
          <w:szCs w:val="28"/>
        </w:rPr>
        <w:t>TỜ TRÌNH</w:t>
      </w:r>
    </w:p>
    <w:p w:rsidR="009961E2" w:rsidRPr="000F2DD4" w:rsidRDefault="009961E2" w:rsidP="003A1A47">
      <w:pPr>
        <w:jc w:val="center"/>
        <w:rPr>
          <w:rFonts w:ascii="Times New Roman" w:hAnsi="Times New Roman"/>
          <w:sz w:val="28"/>
          <w:szCs w:val="28"/>
          <w:lang w:bidi="vi-VN"/>
        </w:rPr>
      </w:pPr>
      <w:r w:rsidRPr="000F2DD4">
        <w:rPr>
          <w:rFonts w:ascii="Times New Roman" w:hAnsi="Times New Roman"/>
          <w:b/>
          <w:sz w:val="28"/>
          <w:szCs w:val="28"/>
        </w:rPr>
        <w:t>Dự thảo Nghị quyết quy định tiêu chí, điều kiện, trình tự, thủ tục, nội dung và mức hỗ trợ không hoàn lại từ ngân sách Thành phố để ươm tạo dự án khởi nghiệp sáng tạo trên địa bàn Thành phố Hồ Chí Minh</w:t>
      </w:r>
    </w:p>
    <w:p w:rsidR="007D0439" w:rsidRPr="000F2DD4" w:rsidRDefault="00F93442" w:rsidP="007D0439">
      <w:pPr>
        <w:tabs>
          <w:tab w:val="left" w:pos="3360"/>
        </w:tabs>
        <w:ind w:right="-102"/>
        <w:jc w:val="center"/>
        <w:rPr>
          <w:rFonts w:ascii="Times New Roman" w:hAnsi="Times New Roman"/>
          <w:sz w:val="28"/>
          <w:szCs w:val="28"/>
          <w:lang w:bidi="vi-VN"/>
        </w:rPr>
      </w:pPr>
      <w:r w:rsidRPr="000F2DD4">
        <w:rPr>
          <w:rFonts w:ascii="Times New Roman" w:hAnsi="Times New Roman"/>
          <w:sz w:val="28"/>
          <w:szCs w:val="28"/>
        </w:rPr>
        <mc:AlternateContent>
          <mc:Choice Requires="wps">
            <w:drawing>
              <wp:anchor distT="0" distB="0" distL="114300" distR="114300" simplePos="0" relativeHeight="251663360" behindDoc="0" locked="0" layoutInCell="1" allowOverlap="1" wp14:anchorId="37E02FD1" wp14:editId="2E972404">
                <wp:simplePos x="0" y="0"/>
                <wp:positionH relativeFrom="column">
                  <wp:posOffset>2282494</wp:posOffset>
                </wp:positionH>
                <wp:positionV relativeFrom="paragraph">
                  <wp:posOffset>77470</wp:posOffset>
                </wp:positionV>
                <wp:extent cx="1287780"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1287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line w14:anchorId="499880BA"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9.7pt,6.1pt" to="281.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tDtQEAALcDAAAOAAAAZHJzL2Uyb0RvYy54bWysU8GOEzEMvSPxD1HudNpKy1ajTvfQFVwQ&#10;VCx8QDbjdCKSOHJCO/17nLSdRQtCaLUXT5y8Z/vZnvXd6J04ACWLoZOL2VwKCBp7G/ad/P7tw7uV&#10;FCmr0CuHATp5giTvNm/frI+xhSUO6HogwUFCao+xk0POsW2apAfwKs0wQuBHg+RVZpf2TU/qyNG9&#10;a5bz+fvmiNRHQg0p8e39+VFuanxjQOcvxiTIwnWSa8vVUrWPxTabtWr3pOJg9aUM9YIqvLKBk06h&#10;7lVW4ifZP0J5qwkTmjzT6Bs0xmqoGljNYv5MzcOgIlQt3JwUpzal1wurPx92JGzfyRspgvI8oodM&#10;yu6HLLYYAjcQSdyUPh1jahm+DTu6eCnuqIgeDfnyZTlirL09Tb2FMQvNl4vl6vZ2xSPQ17fmiRgp&#10;5Y+AXpRDJ50NRbZq1eFTypyMoVcIO6WQc+p6yicHBezCVzAspSSr7LpEsHUkDorH3/9YFBkcqyIL&#10;xVjnJtL836QLttCgLtb/Eid0zYghT0RvA9LfsubxWqo546+qz1qL7EfsT3UQtR28HVXZZZPL+v3u&#10;V/rT/7b5BQAA//8DAFBLAwQUAAYACAAAACEAtKwipt0AAAAJAQAADwAAAGRycy9kb3ducmV2Lnht&#10;bEyPzU7DMBCE70i8g7VI3KhDoBGEOFVVCSEuiKZwd+OtE/BPZDtpeHu24lBuuzuj2W+q1WwNmzDE&#10;3jsBt4sMGLrWq95pAR+755sHYDFJp6TxDgX8YIRVfXlRyVL5o9vi1CTNKMTFUgroUhpKzmPboZVx&#10;4Qd0pB18sDLRGjRXQR4p3BqeZ1nBrewdfejkgJsO2+9mtALMa5g+9Uav4/iyLZqv90P+tpuEuL6a&#10;10/AEs7pbIYTPqFDTUx7PzoVmRFwt3y8JysJeQ6MDMviNOz/Dryu+P8G9S8AAAD//wMAUEsBAi0A&#10;FAAGAAgAAAAhALaDOJL+AAAA4QEAABMAAAAAAAAAAAAAAAAAAAAAAFtDb250ZW50X1R5cGVzXS54&#10;bWxQSwECLQAUAAYACAAAACEAOP0h/9YAAACUAQAACwAAAAAAAAAAAAAAAAAvAQAAX3JlbHMvLnJl&#10;bHNQSwECLQAUAAYACAAAACEA9B67Q7UBAAC3AwAADgAAAAAAAAAAAAAAAAAuAgAAZHJzL2Uyb0Rv&#10;Yy54bWxQSwECLQAUAAYACAAAACEAtKwipt0AAAAJAQAADwAAAAAAAAAAAAAAAAAPBAAAZHJzL2Rv&#10;d25yZXYueG1sUEsFBgAAAAAEAAQA8wAAABkFAAAAAA==&#10;" strokecolor="black [3200]" strokeweight=".5pt">
                <v:stroke joinstyle="miter"/>
              </v:line>
            </w:pict>
          </mc:Fallback>
        </mc:AlternateContent>
      </w:r>
    </w:p>
    <w:p w:rsidR="00904D01" w:rsidRPr="000F2DD4" w:rsidRDefault="00904D01" w:rsidP="00694AF8">
      <w:pPr>
        <w:tabs>
          <w:tab w:val="left" w:pos="3360"/>
        </w:tabs>
        <w:spacing w:before="120"/>
        <w:ind w:right="-102"/>
        <w:jc w:val="center"/>
        <w:rPr>
          <w:rFonts w:ascii="Times New Roman" w:hAnsi="Times New Roman"/>
          <w:sz w:val="28"/>
          <w:szCs w:val="28"/>
        </w:rPr>
      </w:pPr>
      <w:r w:rsidRPr="000F2DD4">
        <w:rPr>
          <w:rFonts w:ascii="Times New Roman" w:hAnsi="Times New Roman"/>
          <w:sz w:val="28"/>
          <w:szCs w:val="28"/>
          <w:lang w:bidi="vi-VN"/>
        </w:rPr>
        <w:t xml:space="preserve">Kính gửi: </w:t>
      </w:r>
      <w:r w:rsidR="00265830" w:rsidRPr="000F2DD4">
        <w:rPr>
          <w:rFonts w:ascii="Times New Roman" w:hAnsi="Times New Roman"/>
          <w:sz w:val="28"/>
          <w:szCs w:val="28"/>
        </w:rPr>
        <w:t xml:space="preserve">Ủy ban </w:t>
      </w:r>
      <w:r w:rsidR="007840B4" w:rsidRPr="000F2DD4">
        <w:rPr>
          <w:rFonts w:ascii="Times New Roman" w:hAnsi="Times New Roman"/>
          <w:sz w:val="28"/>
          <w:szCs w:val="28"/>
          <w:lang w:val="vi-VN"/>
        </w:rPr>
        <w:t xml:space="preserve">nhân dân </w:t>
      </w:r>
      <w:r w:rsidR="00200C5D" w:rsidRPr="000F2DD4">
        <w:rPr>
          <w:rFonts w:ascii="Times New Roman" w:hAnsi="Times New Roman"/>
          <w:sz w:val="28"/>
          <w:szCs w:val="28"/>
          <w:lang w:val="vi-VN"/>
        </w:rPr>
        <w:t>Thành phố</w:t>
      </w:r>
    </w:p>
    <w:p w:rsidR="00DB1A9D" w:rsidRPr="000F2DD4" w:rsidRDefault="00DB1A9D" w:rsidP="00694AF8">
      <w:pPr>
        <w:tabs>
          <w:tab w:val="left" w:pos="3360"/>
        </w:tabs>
        <w:spacing w:before="120"/>
        <w:ind w:right="-102"/>
        <w:jc w:val="center"/>
        <w:rPr>
          <w:rFonts w:ascii="Times New Roman" w:hAnsi="Times New Roman"/>
          <w:sz w:val="2"/>
          <w:szCs w:val="2"/>
        </w:rPr>
      </w:pPr>
    </w:p>
    <w:p w:rsidR="00904D01" w:rsidRPr="000F2DD4" w:rsidRDefault="00CC03EC" w:rsidP="00CC03EC">
      <w:pPr>
        <w:spacing w:before="120" w:after="120"/>
        <w:ind w:right="-1" w:firstLine="567"/>
        <w:jc w:val="both"/>
        <w:rPr>
          <w:rFonts w:ascii="Times New Roman" w:hAnsi="Times New Roman"/>
          <w:sz w:val="28"/>
          <w:szCs w:val="28"/>
        </w:rPr>
      </w:pPr>
      <w:r w:rsidRPr="000F2DD4">
        <w:rPr>
          <w:rFonts w:ascii="Times New Roman" w:hAnsi="Times New Roman"/>
          <w:sz w:val="28"/>
        </w:rPr>
        <w:t>Thực hiện Luật Ban hành văn bản quy phạm pháp luật, Sở Khoa học và Công nghệ kính trình Ủy ban nhân dân Thành phố xem xét, trình Hội đồng nhân dân Thành phố ban hành Nghị quyết quy định tiêu chí, điều kiện, trình tự, thủ tục, nội dung và mức hỗ trợ không hoàn lại từ ngân sách Thành phố để ươm tạo dự án khởi nghiệp sáng tạo trên địa bàn Thành phố Hồ Chí Minh (sau đây gọi tắt là dự thảo Nghị quyết), với các nội dung sau:</w:t>
      </w:r>
    </w:p>
    <w:p w:rsidR="00904D01" w:rsidRPr="000F2DD4" w:rsidRDefault="00E35956" w:rsidP="0084697E">
      <w:pPr>
        <w:pStyle w:val="Vnbnnidung30"/>
        <w:shd w:val="clear" w:color="auto" w:fill="auto"/>
        <w:spacing w:before="100" w:after="100" w:line="240" w:lineRule="auto"/>
        <w:ind w:left="567" w:right="-140"/>
        <w:jc w:val="both"/>
        <w:rPr>
          <w:rFonts w:ascii="Times New Roman" w:hAnsi="Times New Roman" w:cs="Times New Roman"/>
          <w:b/>
          <w:lang w:bidi="vi-VN"/>
        </w:rPr>
      </w:pPr>
      <w:r w:rsidRPr="000F2DD4">
        <w:rPr>
          <w:rFonts w:ascii="Times New Roman" w:hAnsi="Times New Roman" w:cs="Times New Roman"/>
          <w:b/>
          <w:lang w:bidi="vi-VN"/>
        </w:rPr>
        <w:t xml:space="preserve">I. </w:t>
      </w:r>
      <w:r w:rsidR="00904D01" w:rsidRPr="000F2DD4">
        <w:rPr>
          <w:rFonts w:ascii="Times New Roman" w:hAnsi="Times New Roman" w:cs="Times New Roman"/>
          <w:b/>
          <w:lang w:bidi="vi-VN"/>
        </w:rPr>
        <w:t xml:space="preserve">SỰ CẦN THIẾT BAN HÀNH </w:t>
      </w:r>
      <w:r w:rsidR="00904D01" w:rsidRPr="000F2DD4">
        <w:rPr>
          <w:rFonts w:ascii="Times New Roman" w:hAnsi="Times New Roman" w:cs="Times New Roman"/>
          <w:b/>
        </w:rPr>
        <w:t xml:space="preserve">NGHỊ QUYẾT </w:t>
      </w:r>
    </w:p>
    <w:p w:rsidR="00443DFE" w:rsidRPr="000F2DD4" w:rsidRDefault="00443DFE" w:rsidP="00443DFE">
      <w:pPr>
        <w:widowControl w:val="0"/>
        <w:spacing w:before="120" w:after="120"/>
        <w:ind w:firstLine="567"/>
        <w:jc w:val="both"/>
        <w:rPr>
          <w:rFonts w:ascii="Times New Roman" w:hAnsi="Times New Roman"/>
          <w:b/>
          <w:sz w:val="28"/>
          <w:szCs w:val="28"/>
        </w:rPr>
      </w:pPr>
      <w:r w:rsidRPr="000F2DD4">
        <w:rPr>
          <w:rFonts w:ascii="Times New Roman" w:hAnsi="Times New Roman"/>
          <w:b/>
          <w:sz w:val="28"/>
          <w:szCs w:val="28"/>
        </w:rPr>
        <w:t>1. Cơ sở chính trị, pháp lý</w:t>
      </w:r>
    </w:p>
    <w:p w:rsidR="00443DFE" w:rsidRPr="000F2DD4" w:rsidRDefault="00443DFE" w:rsidP="00443DFE">
      <w:pPr>
        <w:pStyle w:val="Vnbnnidung30"/>
        <w:tabs>
          <w:tab w:val="left" w:pos="900"/>
          <w:tab w:val="left" w:pos="990"/>
        </w:tabs>
        <w:spacing w:before="120" w:after="120" w:line="240" w:lineRule="auto"/>
        <w:ind w:right="2" w:firstLine="567"/>
        <w:jc w:val="both"/>
        <w:rPr>
          <w:rFonts w:ascii="Times New Roman" w:hAnsi="Times New Roman" w:cs="Times New Roman"/>
          <w:b/>
          <w:bCs/>
          <w:i/>
          <w:iCs/>
          <w:lang w:val="it-IT"/>
        </w:rPr>
      </w:pPr>
      <w:bookmarkStart w:id="0" w:name="_Hlk144211046"/>
      <w:r w:rsidRPr="000F2DD4">
        <w:rPr>
          <w:rFonts w:ascii="Times New Roman" w:hAnsi="Times New Roman" w:cs="Times New Roman"/>
          <w:b/>
          <w:bCs/>
          <w:i/>
          <w:iCs/>
          <w:lang w:val="it-IT"/>
        </w:rPr>
        <w:t>1.1. Cơ sở chính trị</w:t>
      </w:r>
    </w:p>
    <w:p w:rsidR="00443DFE" w:rsidRPr="000F2DD4" w:rsidRDefault="00443DFE" w:rsidP="00443DFE">
      <w:pPr>
        <w:spacing w:before="120" w:after="120"/>
        <w:ind w:right="-66" w:firstLine="567"/>
        <w:jc w:val="both"/>
        <w:rPr>
          <w:rFonts w:ascii="Times New Roman" w:hAnsi="Times New Roman"/>
          <w:sz w:val="28"/>
          <w:szCs w:val="28"/>
        </w:rPr>
      </w:pPr>
      <w:r w:rsidRPr="000F2DD4">
        <w:rPr>
          <w:rFonts w:ascii="Times New Roman" w:hAnsi="Times New Roman"/>
          <w:sz w:val="28"/>
          <w:szCs w:val="28"/>
        </w:rPr>
        <w:t>Tại khoản 6, mục III Nghị quyết số 57-NQ/TW ngày 22 tháng 12 năm 2024 của Bộ Chính trị về đột phá phát triển khoa học công nghệ, đổi</w:t>
      </w:r>
      <w:r w:rsidRPr="000F2DD4">
        <w:rPr>
          <w:rFonts w:ascii="Times New Roman" w:hAnsi="Times New Roman"/>
          <w:spacing w:val="-32"/>
          <w:sz w:val="28"/>
          <w:szCs w:val="28"/>
        </w:rPr>
        <w:t xml:space="preserve"> </w:t>
      </w:r>
      <w:r w:rsidRPr="000F2DD4">
        <w:rPr>
          <w:rFonts w:ascii="Times New Roman" w:hAnsi="Times New Roman"/>
          <w:sz w:val="28"/>
          <w:szCs w:val="28"/>
        </w:rPr>
        <w:t>mới sáng tạo và chuyển đổi số quốc gia đặt ra nhiệm vụ, giải pháp về thúc đẩy mạnh mẽ</w:t>
      </w:r>
      <w:r w:rsidRPr="000F2DD4">
        <w:rPr>
          <w:rFonts w:ascii="Times New Roman" w:hAnsi="Times New Roman"/>
          <w:spacing w:val="-15"/>
          <w:sz w:val="28"/>
          <w:szCs w:val="28"/>
        </w:rPr>
        <w:t xml:space="preserve"> </w:t>
      </w:r>
      <w:r w:rsidRPr="000F2DD4">
        <w:rPr>
          <w:rFonts w:ascii="Times New Roman" w:hAnsi="Times New Roman"/>
          <w:sz w:val="28"/>
          <w:szCs w:val="28"/>
        </w:rPr>
        <w:t>hoạt</w:t>
      </w:r>
      <w:r w:rsidRPr="000F2DD4">
        <w:rPr>
          <w:rFonts w:ascii="Times New Roman" w:hAnsi="Times New Roman"/>
          <w:spacing w:val="-15"/>
          <w:sz w:val="28"/>
          <w:szCs w:val="28"/>
        </w:rPr>
        <w:t xml:space="preserve"> </w:t>
      </w:r>
      <w:r w:rsidRPr="000F2DD4">
        <w:rPr>
          <w:rFonts w:ascii="Times New Roman" w:hAnsi="Times New Roman"/>
          <w:sz w:val="28"/>
          <w:szCs w:val="28"/>
        </w:rPr>
        <w:t>động</w:t>
      </w:r>
      <w:r w:rsidRPr="000F2DD4">
        <w:rPr>
          <w:rFonts w:ascii="Times New Roman" w:hAnsi="Times New Roman"/>
          <w:spacing w:val="-15"/>
          <w:sz w:val="28"/>
          <w:szCs w:val="28"/>
        </w:rPr>
        <w:t xml:space="preserve"> </w:t>
      </w:r>
      <w:r w:rsidRPr="000F2DD4">
        <w:rPr>
          <w:rFonts w:ascii="Times New Roman" w:hAnsi="Times New Roman"/>
          <w:sz w:val="28"/>
          <w:szCs w:val="28"/>
        </w:rPr>
        <w:t>khoa</w:t>
      </w:r>
      <w:r w:rsidRPr="000F2DD4">
        <w:rPr>
          <w:rFonts w:ascii="Times New Roman" w:hAnsi="Times New Roman"/>
          <w:spacing w:val="-15"/>
          <w:sz w:val="28"/>
          <w:szCs w:val="28"/>
        </w:rPr>
        <w:t xml:space="preserve"> </w:t>
      </w:r>
      <w:r w:rsidRPr="000F2DD4">
        <w:rPr>
          <w:rFonts w:ascii="Times New Roman" w:hAnsi="Times New Roman"/>
          <w:sz w:val="28"/>
          <w:szCs w:val="28"/>
        </w:rPr>
        <w:t>học,</w:t>
      </w:r>
      <w:r w:rsidRPr="000F2DD4">
        <w:rPr>
          <w:rFonts w:ascii="Times New Roman" w:hAnsi="Times New Roman"/>
          <w:spacing w:val="-15"/>
          <w:sz w:val="28"/>
          <w:szCs w:val="28"/>
        </w:rPr>
        <w:t xml:space="preserve"> </w:t>
      </w:r>
      <w:r w:rsidRPr="000F2DD4">
        <w:rPr>
          <w:rFonts w:ascii="Times New Roman" w:hAnsi="Times New Roman"/>
          <w:sz w:val="28"/>
          <w:szCs w:val="28"/>
        </w:rPr>
        <w:t>công</w:t>
      </w:r>
      <w:r w:rsidRPr="000F2DD4">
        <w:rPr>
          <w:rFonts w:ascii="Times New Roman" w:hAnsi="Times New Roman"/>
          <w:spacing w:val="-15"/>
          <w:sz w:val="28"/>
          <w:szCs w:val="28"/>
        </w:rPr>
        <w:t xml:space="preserve"> </w:t>
      </w:r>
      <w:r w:rsidRPr="000F2DD4">
        <w:rPr>
          <w:rFonts w:ascii="Times New Roman" w:hAnsi="Times New Roman"/>
          <w:sz w:val="28"/>
          <w:szCs w:val="28"/>
        </w:rPr>
        <w:t>nghệ,</w:t>
      </w:r>
      <w:r w:rsidRPr="000F2DD4">
        <w:rPr>
          <w:rFonts w:ascii="Times New Roman" w:hAnsi="Times New Roman"/>
          <w:spacing w:val="-15"/>
          <w:sz w:val="28"/>
          <w:szCs w:val="28"/>
        </w:rPr>
        <w:t xml:space="preserve"> </w:t>
      </w:r>
      <w:r w:rsidRPr="000F2DD4">
        <w:rPr>
          <w:rFonts w:ascii="Times New Roman" w:hAnsi="Times New Roman"/>
          <w:sz w:val="28"/>
          <w:szCs w:val="28"/>
        </w:rPr>
        <w:t>đổi</w:t>
      </w:r>
      <w:r w:rsidRPr="000F2DD4">
        <w:rPr>
          <w:rFonts w:ascii="Times New Roman" w:hAnsi="Times New Roman"/>
          <w:spacing w:val="-15"/>
          <w:sz w:val="28"/>
          <w:szCs w:val="28"/>
        </w:rPr>
        <w:t xml:space="preserve"> </w:t>
      </w:r>
      <w:r w:rsidRPr="000F2DD4">
        <w:rPr>
          <w:rFonts w:ascii="Times New Roman" w:hAnsi="Times New Roman"/>
          <w:sz w:val="28"/>
          <w:szCs w:val="28"/>
        </w:rPr>
        <w:t>mới</w:t>
      </w:r>
      <w:r w:rsidRPr="000F2DD4">
        <w:rPr>
          <w:rFonts w:ascii="Times New Roman" w:hAnsi="Times New Roman"/>
          <w:spacing w:val="-15"/>
          <w:sz w:val="28"/>
          <w:szCs w:val="28"/>
        </w:rPr>
        <w:t xml:space="preserve"> </w:t>
      </w:r>
      <w:r w:rsidRPr="000F2DD4">
        <w:rPr>
          <w:rFonts w:ascii="Times New Roman" w:hAnsi="Times New Roman"/>
          <w:sz w:val="28"/>
          <w:szCs w:val="28"/>
        </w:rPr>
        <w:t>sáng</w:t>
      </w:r>
      <w:r w:rsidRPr="000F2DD4">
        <w:rPr>
          <w:rFonts w:ascii="Times New Roman" w:hAnsi="Times New Roman"/>
          <w:spacing w:val="-15"/>
          <w:sz w:val="28"/>
          <w:szCs w:val="28"/>
        </w:rPr>
        <w:t xml:space="preserve"> </w:t>
      </w:r>
      <w:r w:rsidRPr="000F2DD4">
        <w:rPr>
          <w:rFonts w:ascii="Times New Roman" w:hAnsi="Times New Roman"/>
          <w:sz w:val="28"/>
          <w:szCs w:val="28"/>
        </w:rPr>
        <w:t>tạo</w:t>
      </w:r>
      <w:r w:rsidRPr="000F2DD4">
        <w:rPr>
          <w:rFonts w:ascii="Times New Roman" w:hAnsi="Times New Roman"/>
          <w:spacing w:val="-15"/>
          <w:sz w:val="28"/>
          <w:szCs w:val="28"/>
        </w:rPr>
        <w:t xml:space="preserve"> </w:t>
      </w:r>
      <w:r w:rsidRPr="000F2DD4">
        <w:rPr>
          <w:rFonts w:ascii="Times New Roman" w:hAnsi="Times New Roman"/>
          <w:sz w:val="28"/>
          <w:szCs w:val="28"/>
        </w:rPr>
        <w:t>và</w:t>
      </w:r>
      <w:r w:rsidRPr="000F2DD4">
        <w:rPr>
          <w:rFonts w:ascii="Times New Roman" w:hAnsi="Times New Roman"/>
          <w:spacing w:val="-15"/>
          <w:sz w:val="28"/>
          <w:szCs w:val="28"/>
        </w:rPr>
        <w:t xml:space="preserve"> </w:t>
      </w:r>
      <w:r w:rsidRPr="000F2DD4">
        <w:rPr>
          <w:rFonts w:ascii="Times New Roman" w:hAnsi="Times New Roman"/>
          <w:sz w:val="28"/>
          <w:szCs w:val="28"/>
        </w:rPr>
        <w:t>chuyển</w:t>
      </w:r>
      <w:r w:rsidRPr="000F2DD4">
        <w:rPr>
          <w:rFonts w:ascii="Times New Roman" w:hAnsi="Times New Roman"/>
          <w:spacing w:val="-15"/>
          <w:sz w:val="28"/>
          <w:szCs w:val="28"/>
        </w:rPr>
        <w:t xml:space="preserve"> </w:t>
      </w:r>
      <w:r w:rsidRPr="000F2DD4">
        <w:rPr>
          <w:rFonts w:ascii="Times New Roman" w:hAnsi="Times New Roman"/>
          <w:sz w:val="28"/>
          <w:szCs w:val="28"/>
        </w:rPr>
        <w:t>đổi</w:t>
      </w:r>
      <w:r w:rsidRPr="000F2DD4">
        <w:rPr>
          <w:rFonts w:ascii="Times New Roman" w:hAnsi="Times New Roman"/>
          <w:spacing w:val="-15"/>
          <w:sz w:val="28"/>
          <w:szCs w:val="28"/>
        </w:rPr>
        <w:t xml:space="preserve"> </w:t>
      </w:r>
      <w:r w:rsidRPr="000F2DD4">
        <w:rPr>
          <w:rFonts w:ascii="Times New Roman" w:hAnsi="Times New Roman"/>
          <w:sz w:val="28"/>
          <w:szCs w:val="28"/>
        </w:rPr>
        <w:t>số</w:t>
      </w:r>
      <w:r w:rsidRPr="000F2DD4">
        <w:rPr>
          <w:rFonts w:ascii="Times New Roman" w:hAnsi="Times New Roman"/>
          <w:spacing w:val="-15"/>
          <w:sz w:val="28"/>
          <w:szCs w:val="28"/>
        </w:rPr>
        <w:t xml:space="preserve"> </w:t>
      </w:r>
      <w:r w:rsidRPr="000F2DD4">
        <w:rPr>
          <w:rFonts w:ascii="Times New Roman" w:hAnsi="Times New Roman"/>
          <w:sz w:val="28"/>
          <w:szCs w:val="28"/>
        </w:rPr>
        <w:t>trong</w:t>
      </w:r>
      <w:r w:rsidRPr="000F2DD4">
        <w:rPr>
          <w:rFonts w:ascii="Times New Roman" w:hAnsi="Times New Roman"/>
          <w:spacing w:val="-14"/>
          <w:sz w:val="28"/>
          <w:szCs w:val="28"/>
        </w:rPr>
        <w:t xml:space="preserve"> </w:t>
      </w:r>
      <w:r w:rsidRPr="000F2DD4">
        <w:rPr>
          <w:rFonts w:ascii="Times New Roman" w:hAnsi="Times New Roman"/>
          <w:sz w:val="28"/>
          <w:szCs w:val="28"/>
        </w:rPr>
        <w:t>doanh nghiệp có nội dung:</w:t>
      </w:r>
      <w:r w:rsidRPr="000F2DD4">
        <w:rPr>
          <w:rFonts w:ascii="Times New Roman" w:hAnsi="Times New Roman"/>
          <w:i/>
          <w:sz w:val="28"/>
          <w:szCs w:val="28"/>
        </w:rPr>
        <w:t>“</w:t>
      </w:r>
      <w:r w:rsidRPr="000F2DD4">
        <w:rPr>
          <w:rFonts w:ascii="Times New Roman" w:hAnsi="Times New Roman"/>
          <w:i/>
          <w:sz w:val="28"/>
          <w:szCs w:val="28"/>
          <w:u w:val="single"/>
        </w:rPr>
        <w:t xml:space="preserve">Có chính sách đủ mạnh khuyến khích tinh thần khởi nghiệp </w:t>
      </w:r>
      <w:r w:rsidRPr="000F2DD4">
        <w:rPr>
          <w:rFonts w:ascii="Times New Roman" w:hAnsi="Times New Roman"/>
          <w:i/>
          <w:sz w:val="28"/>
          <w:szCs w:val="28"/>
        </w:rPr>
        <w:t xml:space="preserve">về khoa học, công nghệ, </w:t>
      </w:r>
      <w:r w:rsidRPr="000F2DD4">
        <w:rPr>
          <w:rFonts w:ascii="Times New Roman" w:hAnsi="Times New Roman"/>
          <w:i/>
          <w:sz w:val="28"/>
          <w:szCs w:val="28"/>
          <w:u w:val="single"/>
        </w:rPr>
        <w:t xml:space="preserve">đổi mới sáng tạo </w:t>
      </w:r>
      <w:r w:rsidRPr="000F2DD4">
        <w:rPr>
          <w:rFonts w:ascii="Times New Roman" w:hAnsi="Times New Roman"/>
          <w:i/>
          <w:sz w:val="28"/>
          <w:szCs w:val="28"/>
        </w:rPr>
        <w:t xml:space="preserve">và chuyển đổi số, cùng với </w:t>
      </w:r>
      <w:r w:rsidRPr="000F2DD4">
        <w:rPr>
          <w:rFonts w:ascii="Times New Roman" w:hAnsi="Times New Roman"/>
          <w:i/>
          <w:sz w:val="28"/>
          <w:szCs w:val="28"/>
          <w:u w:val="single"/>
        </w:rPr>
        <w:t xml:space="preserve">chính sách hỗ trợ khởi nghiệp </w:t>
      </w:r>
      <w:r w:rsidRPr="000F2DD4">
        <w:rPr>
          <w:rFonts w:ascii="Times New Roman" w:hAnsi="Times New Roman"/>
          <w:i/>
          <w:sz w:val="28"/>
          <w:szCs w:val="28"/>
        </w:rPr>
        <w:t>và thu hút các doanh nghiệp trong và ngoài nước khởi</w:t>
      </w:r>
      <w:r w:rsidRPr="000F2DD4">
        <w:rPr>
          <w:rFonts w:ascii="Times New Roman" w:hAnsi="Times New Roman"/>
          <w:i/>
          <w:spacing w:val="-20"/>
          <w:sz w:val="28"/>
          <w:szCs w:val="28"/>
        </w:rPr>
        <w:t xml:space="preserve"> </w:t>
      </w:r>
      <w:r w:rsidRPr="000F2DD4">
        <w:rPr>
          <w:rFonts w:ascii="Times New Roman" w:hAnsi="Times New Roman"/>
          <w:i/>
          <w:sz w:val="28"/>
          <w:szCs w:val="28"/>
        </w:rPr>
        <w:t>nghiệp tại Việt</w:t>
      </w:r>
      <w:r w:rsidRPr="000F2DD4">
        <w:rPr>
          <w:rFonts w:ascii="Times New Roman" w:hAnsi="Times New Roman"/>
          <w:i/>
          <w:spacing w:val="-5"/>
          <w:sz w:val="28"/>
          <w:szCs w:val="28"/>
        </w:rPr>
        <w:t xml:space="preserve"> </w:t>
      </w:r>
      <w:r w:rsidRPr="000F2DD4">
        <w:rPr>
          <w:rFonts w:ascii="Times New Roman" w:hAnsi="Times New Roman"/>
          <w:i/>
          <w:sz w:val="28"/>
          <w:szCs w:val="28"/>
        </w:rPr>
        <w:t>Nam”</w:t>
      </w:r>
      <w:r w:rsidRPr="000F2DD4">
        <w:rPr>
          <w:rFonts w:ascii="Times New Roman" w:hAnsi="Times New Roman"/>
          <w:sz w:val="28"/>
          <w:szCs w:val="28"/>
        </w:rPr>
        <w:t>.</w:t>
      </w:r>
    </w:p>
    <w:p w:rsidR="00443DFE" w:rsidRPr="000F2DD4" w:rsidRDefault="00443DFE" w:rsidP="00443DFE">
      <w:pPr>
        <w:pStyle w:val="Vnbnnidung30"/>
        <w:tabs>
          <w:tab w:val="left" w:pos="900"/>
          <w:tab w:val="left" w:pos="990"/>
        </w:tabs>
        <w:spacing w:before="120" w:after="120" w:line="240" w:lineRule="auto"/>
        <w:ind w:right="2" w:firstLine="567"/>
        <w:jc w:val="both"/>
        <w:rPr>
          <w:rFonts w:ascii="Times New Roman" w:hAnsi="Times New Roman" w:cs="Times New Roman"/>
          <w:i/>
          <w:iCs/>
          <w:u w:val="single"/>
        </w:rPr>
      </w:pPr>
      <w:r w:rsidRPr="000F2DD4">
        <w:rPr>
          <w:rFonts w:ascii="Times New Roman" w:hAnsi="Times New Roman" w:cs="Times New Roman"/>
          <w:b/>
          <w:bCs/>
          <w:i/>
          <w:iCs/>
          <w:lang w:val="it-IT"/>
        </w:rPr>
        <w:t xml:space="preserve"> </w:t>
      </w:r>
      <w:r w:rsidRPr="000F2DD4">
        <w:rPr>
          <w:rFonts w:ascii="Times New Roman" w:hAnsi="Times New Roman" w:cs="Times New Roman"/>
        </w:rPr>
        <w:t xml:space="preserve">Văn kiện Đại hội đại biểu toàn quốc lần thứ XIII của Đảng đã xác định một trong những định hướng phát triển đất nước giai đoạn 2021-2030 là: </w:t>
      </w:r>
      <w:r w:rsidRPr="000F2DD4">
        <w:rPr>
          <w:rFonts w:ascii="Times New Roman" w:hAnsi="Times New Roman" w:cs="Times New Roman"/>
          <w:i/>
          <w:iCs/>
        </w:rPr>
        <w:t xml:space="preserve">“Phát triển mạnh mẽ khoa học, công nghệ, đổi mới sáng tạo và chuyển đổi số để tạo bứt phá về năng suất, chất lượng, hiệu quả và sức cạnh tranh... </w:t>
      </w:r>
      <w:r w:rsidRPr="000F2DD4">
        <w:rPr>
          <w:rFonts w:ascii="Times New Roman" w:hAnsi="Times New Roman" w:cs="Times New Roman"/>
          <w:i/>
          <w:iCs/>
          <w:u w:val="single"/>
        </w:rPr>
        <w:t>Phát triển hệ thống đổi mới sáng tạo quốc gia, hệ sinh thái khởi nghiệp sáng tạo”</w:t>
      </w:r>
      <w:r w:rsidRPr="000F2DD4">
        <w:rPr>
          <w:rFonts w:ascii="Times New Roman" w:hAnsi="Times New Roman" w:cs="Times New Roman"/>
        </w:rPr>
        <w:t xml:space="preserve">; đồng thời nhấn mạnh nhiệm vụ: </w:t>
      </w:r>
      <w:r w:rsidRPr="000F2DD4">
        <w:rPr>
          <w:rFonts w:ascii="Times New Roman" w:hAnsi="Times New Roman" w:cs="Times New Roman"/>
          <w:i/>
          <w:iCs/>
          <w:u w:val="single"/>
        </w:rPr>
        <w:t>“Có chính sách khuyến khích, hỗ trợ, thúc đẩy phát triển các doanh nghiệp khởi nghiệp đổi mới sáng tạo”</w:t>
      </w:r>
    </w:p>
    <w:p w:rsidR="00443DFE" w:rsidRPr="000F2DD4" w:rsidRDefault="00443DFE" w:rsidP="00443DFE">
      <w:pPr>
        <w:pStyle w:val="Vnbnnidung30"/>
        <w:tabs>
          <w:tab w:val="left" w:pos="900"/>
          <w:tab w:val="left" w:pos="990"/>
        </w:tabs>
        <w:spacing w:before="120" w:after="120" w:line="240" w:lineRule="auto"/>
        <w:ind w:right="2" w:firstLine="567"/>
        <w:jc w:val="both"/>
        <w:rPr>
          <w:rFonts w:ascii="Times New Roman" w:hAnsi="Times New Roman" w:cs="Times New Roman"/>
        </w:rPr>
      </w:pPr>
      <w:r w:rsidRPr="000F2DD4">
        <w:rPr>
          <w:rFonts w:ascii="Times New Roman" w:hAnsi="Times New Roman" w:cs="Times New Roman"/>
        </w:rPr>
        <w:t xml:space="preserve">Tại Nghị quyết Đại hội đại biểu Đảng bộ Thành phố Hồ Chí Minh lần thứ I, nhiệm kỳ 2025-2030 và Chương trình hành động số 03-CTrHĐ/TU của Thành ủy đã xác định rõ phát triển kinh tế Thành phố trên nền tảng khoa học, công nghệ và đổi mới sáng tạo, trong đó phát triển hệ sinh thái khởi nghiệp sáng tạo là một trong những nội dung trọng tâm. Đồng thời, các văn bản triển khai của Thành ủy và Ủy </w:t>
      </w:r>
      <w:r w:rsidRPr="000F2DD4">
        <w:rPr>
          <w:rFonts w:ascii="Times New Roman" w:hAnsi="Times New Roman" w:cs="Times New Roman"/>
        </w:rPr>
        <w:lastRenderedPageBreak/>
        <w:t xml:space="preserve">ban nhân dân Thành phố yêu cầu xây dựng, hoàn thiện cơ chế, chính sách nhằm thúc đẩy đổi mới sáng tạo, hỗ trợ doanh nghiệp và hình thành các quỹ đầu tư mạo hiểm, tạo điều kiện cho các dự án khởi nghiệp sáng tạo phát triển. </w:t>
      </w:r>
    </w:p>
    <w:p w:rsidR="00443DFE" w:rsidRPr="000F2DD4" w:rsidRDefault="003A1A47" w:rsidP="00443DFE">
      <w:pPr>
        <w:pStyle w:val="Vnbnnidung30"/>
        <w:tabs>
          <w:tab w:val="left" w:pos="900"/>
          <w:tab w:val="left" w:pos="990"/>
        </w:tabs>
        <w:spacing w:before="120" w:after="120" w:line="240" w:lineRule="auto"/>
        <w:ind w:right="2" w:firstLine="567"/>
        <w:jc w:val="both"/>
        <w:rPr>
          <w:rFonts w:ascii="Times New Roman" w:hAnsi="Times New Roman" w:cs="Times New Roman"/>
        </w:rPr>
      </w:pPr>
      <w:r w:rsidRPr="000F2DD4">
        <w:rPr>
          <w:rFonts w:ascii="Times New Roman" w:hAnsi="Times New Roman" w:cs="Times New Roman"/>
        </w:rPr>
        <w:t>Đây là c</w:t>
      </w:r>
      <w:r w:rsidRPr="000F2DD4">
        <w:rPr>
          <w:rFonts w:ascii="Times New Roman" w:hAnsi="Times New Roman" w:cs="Times New Roman" w:hint="eastAsia"/>
        </w:rPr>
        <w:t>ơ</w:t>
      </w:r>
      <w:r w:rsidRPr="000F2DD4">
        <w:rPr>
          <w:rFonts w:ascii="Times New Roman" w:hAnsi="Times New Roman" w:cs="Times New Roman"/>
        </w:rPr>
        <w:t xml:space="preserve"> sở chính trị quan trọng để nghiên cứu, đề xuất chính sách hỗ trợ </w:t>
      </w:r>
      <w:r w:rsidRPr="000F2DD4">
        <w:rPr>
          <w:rFonts w:ascii="Times New Roman" w:hAnsi="Times New Roman" w:cs="Times New Roman" w:hint="eastAsia"/>
        </w:rPr>
        <w:t>ươ</w:t>
      </w:r>
      <w:r w:rsidRPr="000F2DD4">
        <w:rPr>
          <w:rFonts w:ascii="Times New Roman" w:hAnsi="Times New Roman" w:cs="Times New Roman"/>
        </w:rPr>
        <w:t>m tạo dự án khởi nghiệp sáng tạo, góp phần phát triển hệ sinh thái khởi nghiệp sáng tạo trên địa bàn Thành phố Hồ Chí Minh.</w:t>
      </w:r>
    </w:p>
    <w:p w:rsidR="00854AA2" w:rsidRPr="000F2DD4" w:rsidRDefault="00854AA2" w:rsidP="00854AA2">
      <w:pPr>
        <w:pStyle w:val="Vnbnnidung30"/>
        <w:tabs>
          <w:tab w:val="left" w:pos="900"/>
          <w:tab w:val="left" w:pos="990"/>
        </w:tabs>
        <w:spacing w:before="120" w:after="120" w:line="240" w:lineRule="auto"/>
        <w:ind w:right="2" w:firstLine="567"/>
        <w:jc w:val="both"/>
        <w:rPr>
          <w:rFonts w:ascii="Times New Roman" w:hAnsi="Times New Roman" w:cs="Times New Roman"/>
          <w:b/>
          <w:bCs/>
          <w:i/>
          <w:iCs/>
          <w:lang w:val="it-IT"/>
        </w:rPr>
      </w:pPr>
      <w:r w:rsidRPr="000F2DD4">
        <w:rPr>
          <w:rFonts w:ascii="Times New Roman" w:hAnsi="Times New Roman" w:cs="Times New Roman"/>
          <w:b/>
          <w:bCs/>
          <w:i/>
          <w:iCs/>
          <w:lang w:val="it-IT"/>
        </w:rPr>
        <w:t>1.2. Căn cứ pháp lý</w:t>
      </w:r>
    </w:p>
    <w:bookmarkEnd w:id="0"/>
    <w:p w:rsidR="003A1A47" w:rsidRPr="000F2DD4" w:rsidRDefault="003A1A47" w:rsidP="003A1A47">
      <w:pPr>
        <w:spacing w:before="120" w:after="120"/>
        <w:ind w:firstLine="567"/>
        <w:jc w:val="both"/>
        <w:rPr>
          <w:rFonts w:ascii="Times New Roman" w:hAnsi="Times New Roman"/>
          <w:i/>
          <w:noProof w:val="0"/>
          <w:sz w:val="28"/>
          <w:szCs w:val="28"/>
        </w:rPr>
      </w:pPr>
      <w:r w:rsidRPr="000F2DD4">
        <w:rPr>
          <w:rFonts w:ascii="Times New Roman" w:hAnsi="Times New Roman"/>
          <w:b/>
          <w:noProof w:val="0"/>
          <w:sz w:val="28"/>
          <w:szCs w:val="20"/>
        </w:rPr>
        <w:t xml:space="preserve">Điểm h khoản 2 Điều 28 Luật Phát triển đô thị giao Hội đồng nhân dân Thành phố quy định: </w:t>
      </w:r>
      <w:r w:rsidRPr="000F2DD4">
        <w:rPr>
          <w:rFonts w:ascii="Times New Roman" w:hAnsi="Times New Roman"/>
          <w:i/>
          <w:noProof w:val="0"/>
          <w:sz w:val="28"/>
          <w:szCs w:val="20"/>
        </w:rPr>
        <w:t>“h)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w:t>
      </w:r>
    </w:p>
    <w:p w:rsidR="003A1A47" w:rsidRPr="000F2DD4" w:rsidRDefault="003A1A47" w:rsidP="003A1A47">
      <w:pPr>
        <w:spacing w:before="120" w:after="120"/>
        <w:ind w:firstLine="567"/>
        <w:jc w:val="both"/>
        <w:rPr>
          <w:rFonts w:ascii="Times New Roman" w:hAnsi="Times New Roman"/>
          <w:noProof w:val="0"/>
          <w:sz w:val="28"/>
          <w:szCs w:val="28"/>
        </w:rPr>
      </w:pPr>
      <w:r w:rsidRPr="000F2DD4">
        <w:rPr>
          <w:rFonts w:ascii="Times New Roman" w:hAnsi="Times New Roman"/>
          <w:noProof w:val="0"/>
          <w:sz w:val="28"/>
          <w:szCs w:val="20"/>
        </w:rPr>
        <w:t>Nghị định số 268/2025/NĐ-CP quy định nhiệm vụ hỗ trợ khởi nghiệp sáng tạo là một loại nhiệm vụ đổi mới sáng tạo; đồng thời quy định tiêu chí lựa chọn, điều kiện tham gia xét tài trợ, hồ sơ đăng ký, xét duyệt, thẩm định kinh phí, phê duyệt, ký hợp đồng, cấp kinh phí, kiểm tra, đánh giá, quyết toán và thanh lý hợp đồng thực hiện nhiệm vụ. Đây là cơ sở để dự thảo Nghị quyết tổ chức việc hỗ trợ theo nhiệm vụ, đồng thời xác định tiêu chí, điều kiện, nội dung và mức hỗ trợ đối với từng dự án khởi nghiệp sáng tạo.</w:t>
      </w:r>
    </w:p>
    <w:p w:rsidR="003A1A47" w:rsidRPr="000F2DD4" w:rsidRDefault="003A1A47" w:rsidP="003A1A47">
      <w:pPr>
        <w:widowControl w:val="0"/>
        <w:spacing w:before="120" w:after="120"/>
        <w:ind w:right="2" w:firstLine="567"/>
        <w:jc w:val="both"/>
        <w:rPr>
          <w:rFonts w:ascii="Times New Roman" w:hAnsi="Times New Roman"/>
          <w:b/>
          <w:bCs/>
          <w:i/>
          <w:noProof w:val="0"/>
          <w:sz w:val="28"/>
          <w:szCs w:val="28"/>
          <w:shd w:val="clear" w:color="auto" w:fill="FFFFFF"/>
        </w:rPr>
      </w:pPr>
      <w:bookmarkStart w:id="1" w:name="dieu_21"/>
      <w:bookmarkEnd w:id="1"/>
      <w:r w:rsidRPr="000F2DD4">
        <w:rPr>
          <w:rFonts w:ascii="Times New Roman" w:hAnsi="Times New Roman"/>
          <w:noProof w:val="0"/>
          <w:sz w:val="28"/>
          <w:szCs w:val="28"/>
        </w:rPr>
        <w:t>Khoản 1 Điều 21 Luật Ban hành văn bản quy phạm pháp luật số 64/2025/QH15, được sửa đổi, bổ sung bởi Luật số 87/2025/QH15, quy định Hội đồng nhân dân cấp tỉnh ban hành nghị quyết để quy định chi tiết điều, khoản, điểm và các nội dung khác được giao trong văn bản quy phạm pháp luật của cơ quan nhà nước cấp trên.</w:t>
      </w:r>
    </w:p>
    <w:p w:rsidR="00443DFE" w:rsidRPr="000F2DD4" w:rsidRDefault="003A1A47" w:rsidP="003A1A47">
      <w:pPr>
        <w:widowControl w:val="0"/>
        <w:spacing w:before="120" w:after="120"/>
        <w:ind w:right="2" w:firstLine="567"/>
        <w:jc w:val="both"/>
        <w:rPr>
          <w:rFonts w:ascii="Times New Roman" w:hAnsi="Times New Roman"/>
          <w:i/>
          <w:noProof w:val="0"/>
          <w:sz w:val="28"/>
          <w:szCs w:val="28"/>
          <w:shd w:val="clear" w:color="auto" w:fill="FFFFFF"/>
        </w:rPr>
      </w:pPr>
      <w:r w:rsidRPr="000F2DD4">
        <w:rPr>
          <w:rFonts w:ascii="Times New Roman" w:hAnsi="Times New Roman"/>
          <w:noProof w:val="0"/>
          <w:sz w:val="28"/>
          <w:szCs w:val="28"/>
        </w:rPr>
        <w:t>Trên cơ sở các quy định nêu trên, Hội đồng nhân dân Thành phố có thẩm quyền ban hành Nghị quyết để quy định chi tiết nội dung được giao tại điểm h khoản 2 Điều 28 Luật Phát triển đô thị; việc xây dựng, ban hành Nghị quyết được thực hiện theo Luật Ban hành văn bản quy phạm pháp luật và các văn bản hướng dẫn thi hành có liên quan.</w:t>
      </w:r>
    </w:p>
    <w:p w:rsidR="00443DFE" w:rsidRPr="000F2DD4" w:rsidRDefault="00443DFE" w:rsidP="00443DFE">
      <w:pPr>
        <w:widowControl w:val="0"/>
        <w:spacing w:before="120" w:after="120"/>
        <w:ind w:firstLine="567"/>
        <w:jc w:val="both"/>
        <w:rPr>
          <w:rFonts w:ascii="Times New Roman" w:hAnsi="Times New Roman"/>
          <w:b/>
          <w:sz w:val="28"/>
          <w:szCs w:val="28"/>
        </w:rPr>
      </w:pPr>
      <w:r w:rsidRPr="000F2DD4">
        <w:rPr>
          <w:rFonts w:ascii="Times New Roman" w:hAnsi="Times New Roman"/>
          <w:b/>
          <w:sz w:val="28"/>
          <w:szCs w:val="28"/>
        </w:rPr>
        <w:t>2. Cơ sở thực tiễn</w:t>
      </w:r>
    </w:p>
    <w:p w:rsidR="003A1A47" w:rsidRPr="000F2DD4" w:rsidRDefault="003A1A47" w:rsidP="003A1A47">
      <w:pPr>
        <w:spacing w:before="120" w:after="120"/>
        <w:ind w:firstLine="567"/>
        <w:jc w:val="both"/>
        <w:rPr>
          <w:sz w:val="28"/>
          <w:szCs w:val="28"/>
        </w:rPr>
      </w:pPr>
      <w:r w:rsidRPr="000F2DD4">
        <w:rPr>
          <w:rFonts w:ascii="Times New Roman" w:hAnsi="Times New Roman"/>
          <w:sz w:val="28"/>
        </w:rPr>
        <w:t xml:space="preserve">Trong thời gian qua, Thành phố Hồ Chí Minh đã triển khai nhiều chính sách, chương trình, kế hoạch nhằm phát triển hệ thống đổi mới sáng tạo và hệ sinh thái khởi nghiệp sáng tạo; hỗ trợ ươm tạo, tăng tốc, kết nối chuyên gia, nhà đầu tư, tổ chức hỗ trợ khởi nghiệp sáng tạo và doanh nghiệp. Trong nhóm chính sách đang được thực hiện có Nghị quyết số 20/2023/NQ-HĐND và Nghị quyết số 412/NQ-HĐND về áp dụng Nghị quyết số 20/2023/NQ-HĐND trên địa bàn Thành phố Hồ </w:t>
      </w:r>
      <w:r w:rsidRPr="000F2DD4">
        <w:rPr>
          <w:rFonts w:ascii="Times New Roman" w:hAnsi="Times New Roman"/>
          <w:sz w:val="28"/>
        </w:rPr>
        <w:lastRenderedPageBreak/>
        <w:t>Chí Minh sau sắp xếp</w:t>
      </w:r>
      <w:r w:rsidR="001B0764" w:rsidRPr="000F2DD4">
        <w:rPr>
          <w:rStyle w:val="FootnoteReference"/>
          <w:rFonts w:ascii="Times New Roman" w:hAnsi="Times New Roman"/>
          <w:sz w:val="28"/>
        </w:rPr>
        <w:footnoteReference w:id="1"/>
      </w:r>
      <w:r w:rsidRPr="000F2DD4">
        <w:rPr>
          <w:rFonts w:ascii="Times New Roman" w:hAnsi="Times New Roman"/>
          <w:sz w:val="28"/>
        </w:rPr>
        <w:t>, cùng các kế hoạch triển khai của Ủy ban nhân dân Thành phố.</w:t>
      </w:r>
    </w:p>
    <w:p w:rsidR="003A1A47" w:rsidRPr="000F2DD4" w:rsidRDefault="003A1A47" w:rsidP="003A1A47">
      <w:pPr>
        <w:spacing w:before="120" w:after="120"/>
        <w:ind w:firstLine="567"/>
        <w:jc w:val="both"/>
        <w:rPr>
          <w:sz w:val="28"/>
          <w:szCs w:val="28"/>
        </w:rPr>
      </w:pPr>
      <w:r w:rsidRPr="000F2DD4">
        <w:rPr>
          <w:rFonts w:ascii="Times New Roman" w:hAnsi="Times New Roman"/>
          <w:sz w:val="28"/>
        </w:rPr>
        <w:t>Các chính sách nêu trên đã tạo điều kiện hình thành cơ chế hỗ trợ dự án đổi mới sáng tạo, khởi nghiệp sáng tạo theo các giai đoạn phát triển, góp phần củng cố hệ sinh thái khởi nghiệp sáng tạo của Thành phố. Riêng việc triển khai Nghị quyết số 20/2023/NQ-HĐND trong giai đoạn 2024 - 2025 đã hỗ trợ 35 nhiệm vụ, trong đó có 179 dự án, với tổng kinh phí 18.303.230.000 đồng; các dự án ở giai đoạn tiền ươm tạo và ươm tạo chiếm tỷ trọng chủ yếu về số lượng, còn nhóm tăng tốc chiếm tỷ trọng lớn về kinh phí.</w:t>
      </w:r>
    </w:p>
    <w:p w:rsidR="003A1A47" w:rsidRPr="000F2DD4" w:rsidRDefault="003A1A47" w:rsidP="003A1A47">
      <w:pPr>
        <w:spacing w:before="120" w:after="120"/>
        <w:ind w:firstLine="567"/>
        <w:jc w:val="both"/>
        <w:rPr>
          <w:sz w:val="28"/>
          <w:szCs w:val="28"/>
        </w:rPr>
      </w:pPr>
      <w:r w:rsidRPr="000F2DD4">
        <w:rPr>
          <w:rFonts w:ascii="Times New Roman" w:hAnsi="Times New Roman"/>
          <w:sz w:val="28"/>
        </w:rPr>
        <w:t>Nghị quyết số 20/2023/NQ-HĐND được ban hành trước khi sắp xếp đơn vị hành chính cấp tỉnh. Sau khi sắp xếp, Hội đồng nhân dân Thành phố đã ban hành Nghị quyết số 412/NQ-HĐND ngày 29 tháng 9 năm 2025 để áp dụng Nghị quyết số 20/2023/NQ-HĐND trên toàn địa bàn Thành phố Hồ Chí Minh sau sắp xếp. Như vậy, yêu cầu áp dụng thống nhất chính sách về địa bàn đã được xử lý. Tuy nhiên, Nghị quyết số 412/NQ-HĐND chỉ quy định việc tiếp tục áp dụng Nghị quyết số 20/2023/NQ-HĐND, không sửa đổi nội dung chính sách và cơ chế tổ chức thực hiện của Nghị quyết số 20/2023/NQ-HĐND.</w:t>
      </w:r>
    </w:p>
    <w:p w:rsidR="003A1A47" w:rsidRPr="000F2DD4" w:rsidRDefault="003A1A47" w:rsidP="003A1A47">
      <w:pPr>
        <w:spacing w:before="120" w:after="120"/>
        <w:ind w:firstLine="567"/>
        <w:jc w:val="both"/>
        <w:rPr>
          <w:sz w:val="28"/>
          <w:szCs w:val="28"/>
        </w:rPr>
      </w:pPr>
      <w:r w:rsidRPr="000F2DD4">
        <w:rPr>
          <w:rFonts w:ascii="Times New Roman" w:hAnsi="Times New Roman"/>
          <w:sz w:val="28"/>
        </w:rPr>
        <w:t>Qua rà soát, khung pháp luật điều chỉnh hoạt động hỗ trợ khởi nghiệp sáng tạo đã có thay đổi cơ bản. Điểm h khoản 2 Điều 28 Luật Phát triển đô thị giao Hội đồng nhân dân Thành phố quy định cụ thể chính sách hỗ trợ chi phí ươm tạo dự án khởi nghiệp sáng tạo; Nghị định số 268/2025/NĐ-CP xác định nhiệm vụ hỗ trợ khởi nghiệp sáng tạo là một loại nhiệm vụ đổi mới sáng tạo và quy định trình tự quản lý nhiệm vụ. So với khung pháp luật mới, chính sách tại Nghị quyết số 20/2023/NQ-HĐND còn một số nội dung cần xử lý: phạm vi điều chỉnh bao gồm cả dự án đổi mới sáng tạo và dự án khởi nghiệp sáng tạo; mối quan hệ giữa nhiệm vụ hỗ trợ khởi nghiệp sáng tạo và từng dự án được hỗ trợ chưa được phân định đầy đủ; tiêu chí, điều kiện đối với tổ chức trung gian, hồ sơ của từng dự án, kết quả đầu ra theo từng giai đoạn và trách nhiệm kiểm soát hỗ trợ trùng lặp chưa được thiết kế đồng bộ với quy định mới; trình tự, thủ tục cần được dẫn chiếu, kế thừa phù hợp để tránh trùng lặp với Nghị định số 268/2025/NĐ-CP.</w:t>
      </w:r>
    </w:p>
    <w:p w:rsidR="003A1A47" w:rsidRPr="000F2DD4" w:rsidRDefault="003A1A47" w:rsidP="003A1A47">
      <w:pPr>
        <w:spacing w:before="120" w:after="120"/>
        <w:ind w:firstLine="567"/>
        <w:jc w:val="both"/>
        <w:rPr>
          <w:sz w:val="28"/>
          <w:szCs w:val="28"/>
        </w:rPr>
      </w:pPr>
      <w:r w:rsidRPr="000F2DD4">
        <w:rPr>
          <w:rFonts w:ascii="Times New Roman" w:hAnsi="Times New Roman"/>
          <w:sz w:val="28"/>
        </w:rPr>
        <w:t xml:space="preserve">Thực tiễn triển khai đồng thời phát sinh yêu cầu nâng cao chất lượng dự án và hiệu quả sử dụng ngân sách thông qua việc xác định rõ kết quả đầu ra của từng giai đoạn tiền ươm tạo, ươm tạo và tăng tốc; làm rõ trách nhiệm của tổ chức trung gian trong tuyển chọn, tổ chức hỗ trợ, quản lý hồ sơ, kinh phí và kết quả của dự án; phát huy vai trò của các trung tâm đổi mới sáng tạo, trung tâm hỗ trợ khởi nghiệp sáng tạo được công nhận; tăng cường huy động chuyên gia, nhà đầu tư, doanh nghiệp và các nguồn lực hợp pháp khác. Sau khi sắp xếp đơn vị hành chính cấp tỉnh, quy mô và phạm vi hoạt động của hệ sinh thái khởi nghiệp sáng tạo cũng </w:t>
      </w:r>
      <w:r w:rsidRPr="000F2DD4">
        <w:rPr>
          <w:rFonts w:ascii="Times New Roman" w:hAnsi="Times New Roman"/>
          <w:sz w:val="28"/>
        </w:rPr>
        <w:lastRenderedPageBreak/>
        <w:t>được mở rộng, đặt ra yêu cầu tổ chức thực hiện chính sách đồng bộ, minh bạch và phù hợp với điều kiện quản trị mới của Thành phố.</w:t>
      </w:r>
    </w:p>
    <w:p w:rsidR="00443DFE" w:rsidRPr="000F2DD4" w:rsidRDefault="003A1A47" w:rsidP="003A1A47">
      <w:pPr>
        <w:spacing w:before="120" w:after="120"/>
        <w:ind w:firstLine="567"/>
        <w:jc w:val="both"/>
        <w:rPr>
          <w:sz w:val="28"/>
          <w:szCs w:val="28"/>
        </w:rPr>
      </w:pPr>
      <w:r w:rsidRPr="000F2DD4">
        <w:rPr>
          <w:rFonts w:ascii="Times New Roman" w:hAnsi="Times New Roman"/>
          <w:sz w:val="28"/>
        </w:rPr>
        <w:t>Từ các cơ sở nêu trên, việc ban hành Nghị quyết mới nhằm thay thế nội dung chính sách tại Nghị quyết số 20/2023/NQ-HĐND để phù hợp với phạm vi được Luật Phát triển đô thị giao, khung quản lý nhiệm vụ theo Nghị định số 268/2025/NĐ-CP và yêu cầu thực tiễn. Việc ban hành Nghị quyết là cần thiết, đúng thẩm quyền, kế thừa có chọn lọc kết quả thực tiễn và đáp ứng yêu cầu tổ chức thi hành pháp luật mới.</w:t>
      </w:r>
    </w:p>
    <w:p w:rsidR="00904D01" w:rsidRPr="000F2DD4" w:rsidRDefault="00904D01" w:rsidP="0084697E">
      <w:pPr>
        <w:pStyle w:val="ListParagraph"/>
        <w:numPr>
          <w:ilvl w:val="0"/>
          <w:numId w:val="38"/>
        </w:numPr>
        <w:tabs>
          <w:tab w:val="left" w:pos="900"/>
        </w:tabs>
        <w:spacing w:before="100" w:after="100"/>
        <w:ind w:right="-140"/>
        <w:jc w:val="both"/>
        <w:rPr>
          <w:rFonts w:ascii="Times New Roman" w:hAnsi="Times New Roman"/>
          <w:b/>
          <w:sz w:val="28"/>
          <w:szCs w:val="28"/>
        </w:rPr>
      </w:pPr>
      <w:r w:rsidRPr="000F2DD4">
        <w:rPr>
          <w:rFonts w:ascii="Times New Roman" w:hAnsi="Times New Roman"/>
          <w:b/>
          <w:sz w:val="28"/>
          <w:szCs w:val="28"/>
        </w:rPr>
        <w:t xml:space="preserve"> MỤC ĐÍCH, QUAN ĐIỂM XÂY DỰNG DỰ THẢO NGHỊ QUYẾT</w:t>
      </w:r>
    </w:p>
    <w:p w:rsidR="00443DFE" w:rsidRPr="000F2DD4" w:rsidRDefault="00443DFE" w:rsidP="00443DFE">
      <w:pPr>
        <w:tabs>
          <w:tab w:val="left" w:pos="3600"/>
        </w:tabs>
        <w:spacing w:before="120" w:after="120"/>
        <w:ind w:firstLine="567"/>
        <w:jc w:val="both"/>
        <w:rPr>
          <w:rFonts w:ascii="Times New Roman" w:hAnsi="Times New Roman"/>
          <w:b/>
          <w:bCs/>
          <w:sz w:val="28"/>
          <w:szCs w:val="28"/>
        </w:rPr>
      </w:pPr>
      <w:r w:rsidRPr="000F2DD4">
        <w:rPr>
          <w:rFonts w:ascii="Times New Roman" w:hAnsi="Times New Roman"/>
          <w:b/>
          <w:bCs/>
          <w:sz w:val="28"/>
          <w:szCs w:val="28"/>
        </w:rPr>
        <w:t>1. Mục đích ban hành văn bản</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Cụ thể hóa kịp thời nội dung được giao tại điểm h khoản 2 Điều 28 Luật Phát triển đô thị, bảo đảm chính sách hỗ trợ ươm tạo dự án khởi nghiệp sáng tạo của Thành phố được triển khai đồng bộ khi Luật có hiệu lực.</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Thiết lập cơ sở pháp lý thống nhất về tiêu chí, điều kiện, trình tự, thủ tục, nội dung và mức hỗ trợ; phân định rõ dự án khởi nghiệp sáng tạo là đối tượng được hỗ trợ và nhiệm vụ hỗ trợ khởi nghiệp sáng tạo là hình thức tổ chức, quản lý việc hỗ trợ.</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Kế thừa các kết quả, kinh nghiệm thực tiễn từ việc triển khai Nghị quyết số 20/2023/NQ-HĐND và việc áp dụng thống nhất chính sách theo Nghị quyết số 412/NQ-HĐND; đồng thời thay thế, hoàn thiện nội dung chính sách cho phù hợp với Luật Khoa học, công nghệ và đổi mới sáng tạo, Luật Phát triển đô thị, Nghị định số 268/2025/NĐ-CP và yêu cầu thực tiễn của Thành phố.</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Phát huy vai trò của tổ chức trung gian có tư cách pháp nhân, được công nhận là trung tâm đổi mới sáng tạo hoặc trung tâm hỗ trợ khởi nghiệp sáng tạo trong việc tuyển chọn, ươm tạo, tăng tốc, cung cấp dịch vụ, hạ tầng và kết nối nguồn lực cho dự án khởi nghiệp sáng tạo.</w:t>
      </w:r>
    </w:p>
    <w:p w:rsidR="00443DFE" w:rsidRPr="000F2DD4" w:rsidRDefault="00443DFE" w:rsidP="00443DFE">
      <w:pPr>
        <w:tabs>
          <w:tab w:val="left" w:pos="3600"/>
        </w:tabs>
        <w:spacing w:before="120" w:after="120"/>
        <w:ind w:firstLine="567"/>
        <w:jc w:val="both"/>
        <w:rPr>
          <w:rFonts w:ascii="Times New Roman" w:hAnsi="Times New Roman"/>
          <w:b/>
          <w:bCs/>
          <w:sz w:val="28"/>
          <w:szCs w:val="28"/>
        </w:rPr>
      </w:pPr>
      <w:r w:rsidRPr="000F2DD4">
        <w:rPr>
          <w:rFonts w:ascii="Times New Roman" w:hAnsi="Times New Roman"/>
          <w:b/>
          <w:bCs/>
          <w:sz w:val="28"/>
          <w:szCs w:val="28"/>
        </w:rPr>
        <w:t>2. Quan điểm xây dựng dự thảo văn bản</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Bảo đảm đúng thẩm quyền, đúng nội dung được Luật Phát triển đô thị giao; không mở rộng chính sách vượt phạm vi được giao và không quy định trùng lặp với pháp luật chuyên ngành.</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Phân định rõ mối quan hệ giữa dự án và nhiệm vụ: mỗi nhiệm vụ có thể hỗ trợ một hoặc nhiều dự án; tiêu chí, điều kiện, nội dung và mức hỗ trợ được xác định theo từng dự án; phê duyệt, hợp đồng, cấp và quyết toán kinh phí được thực hiện theo nhiệm vụ.</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Bảo đảm đồng bộ với Luật Khoa học, công nghệ và đổi mới sáng tạo, Nghị định số 268/2025/NĐ-CP và các quy định về ngân sách nhà nước, quản lý tài chính; kế thừa quy trình quản lý nhiệm vụ đã được pháp luật quy định để hạn chế phát sinh thủ tục hành chính mới.</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lastRenderedPageBreak/>
        <w:t>- Bảo đảm chính sách công khai, minh bạch, bình đẳng, đúng đối tượng, không trùng lặp; nâng cao trách nhiệm của tổ chức trung gian và phù hợp khả năng cân đối ngân sách Thành phố trong từng năm.</w:t>
      </w:r>
    </w:p>
    <w:p w:rsidR="00D253FD" w:rsidRPr="000F2DD4" w:rsidRDefault="00D253FD" w:rsidP="0084697E">
      <w:pPr>
        <w:spacing w:before="100" w:after="100"/>
        <w:ind w:firstLine="567"/>
        <w:jc w:val="both"/>
        <w:rPr>
          <w:rFonts w:ascii="Times New Roman" w:hAnsi="Times New Roman"/>
          <w:b/>
          <w:iCs/>
          <w:sz w:val="28"/>
          <w:szCs w:val="28"/>
          <w:lang w:val="vi-VN"/>
        </w:rPr>
      </w:pPr>
      <w:r w:rsidRPr="000F2DD4">
        <w:rPr>
          <w:rFonts w:ascii="Times New Roman" w:hAnsi="Times New Roman"/>
          <w:b/>
          <w:iCs/>
          <w:sz w:val="28"/>
          <w:szCs w:val="28"/>
          <w:lang w:val="vi-VN"/>
        </w:rPr>
        <w:t xml:space="preserve">III. QUÁ TRÌNH XÂY DỰNG DỰ THẢO </w:t>
      </w:r>
      <w:r w:rsidR="000D3626" w:rsidRPr="000F2DD4">
        <w:rPr>
          <w:rFonts w:ascii="Times New Roman" w:hAnsi="Times New Roman"/>
          <w:b/>
          <w:iCs/>
          <w:sz w:val="28"/>
          <w:szCs w:val="28"/>
          <w:lang w:val="vi-VN"/>
        </w:rPr>
        <w:t>NGH</w:t>
      </w:r>
      <w:r w:rsidR="003A1A47" w:rsidRPr="000F2DD4">
        <w:rPr>
          <w:rFonts w:ascii="Times New Roman" w:hAnsi="Times New Roman"/>
          <w:b/>
          <w:iCs/>
          <w:sz w:val="28"/>
          <w:szCs w:val="28"/>
        </w:rPr>
        <w:t>Ị</w:t>
      </w:r>
      <w:r w:rsidR="000D3626" w:rsidRPr="000F2DD4">
        <w:rPr>
          <w:rFonts w:ascii="Times New Roman" w:hAnsi="Times New Roman"/>
          <w:b/>
          <w:iCs/>
          <w:sz w:val="28"/>
          <w:szCs w:val="28"/>
          <w:lang w:val="vi-VN"/>
        </w:rPr>
        <w:t xml:space="preserve"> QUYẾT</w:t>
      </w:r>
    </w:p>
    <w:p w:rsidR="00D253FD" w:rsidRPr="000F2DD4" w:rsidRDefault="00D253FD" w:rsidP="0084697E">
      <w:pPr>
        <w:spacing w:before="100" w:after="100"/>
        <w:ind w:firstLine="567"/>
        <w:jc w:val="both"/>
        <w:rPr>
          <w:rFonts w:ascii="Times New Roman" w:hAnsi="Times New Roman"/>
          <w:spacing w:val="-4"/>
          <w:sz w:val="28"/>
          <w:szCs w:val="28"/>
          <w:lang w:val="vi-VN"/>
        </w:rPr>
      </w:pPr>
      <w:r w:rsidRPr="000F2DD4">
        <w:rPr>
          <w:rFonts w:ascii="Times New Roman" w:hAnsi="Times New Roman"/>
          <w:spacing w:val="-4"/>
          <w:sz w:val="28"/>
          <w:szCs w:val="28"/>
          <w:lang w:val="vi-VN"/>
        </w:rPr>
        <w:t xml:space="preserve">- Ngày </w:t>
      </w:r>
      <w:r w:rsidR="008F3E9F" w:rsidRPr="000F2DD4">
        <w:rPr>
          <w:rFonts w:ascii="Times New Roman" w:hAnsi="Times New Roman"/>
          <w:spacing w:val="-4"/>
          <w:sz w:val="28"/>
          <w:szCs w:val="28"/>
          <w:lang w:val="vi-VN"/>
        </w:rPr>
        <w:t>…</w:t>
      </w:r>
      <w:r w:rsidRPr="000F2DD4">
        <w:rPr>
          <w:rFonts w:ascii="Times New Roman" w:hAnsi="Times New Roman"/>
          <w:spacing w:val="-4"/>
          <w:sz w:val="28"/>
          <w:szCs w:val="28"/>
          <w:lang w:val="vi-VN"/>
        </w:rPr>
        <w:t xml:space="preserve"> tháng </w:t>
      </w:r>
      <w:r w:rsidR="008F3E9F" w:rsidRPr="000F2DD4">
        <w:rPr>
          <w:rFonts w:ascii="Times New Roman" w:hAnsi="Times New Roman"/>
          <w:spacing w:val="-4"/>
          <w:sz w:val="28"/>
          <w:szCs w:val="28"/>
          <w:lang w:val="vi-VN"/>
        </w:rPr>
        <w:t>…</w:t>
      </w:r>
      <w:r w:rsidRPr="000F2DD4">
        <w:rPr>
          <w:rFonts w:ascii="Times New Roman" w:hAnsi="Times New Roman"/>
          <w:spacing w:val="-4"/>
          <w:sz w:val="28"/>
          <w:szCs w:val="28"/>
          <w:lang w:val="vi-VN"/>
        </w:rPr>
        <w:t xml:space="preserve"> năm 2026, Sở Khoa học và Công nghệ đã tổ chức lấy ý kiến Đảng ủy Sở và các Sở, ban ngành, tổ chức có liên quan về hồ sơ dự thảo Nghị quyết.</w:t>
      </w:r>
    </w:p>
    <w:p w:rsidR="00D253FD" w:rsidRPr="000F2DD4" w:rsidRDefault="00D253FD" w:rsidP="0084697E">
      <w:pPr>
        <w:spacing w:before="100" w:after="100"/>
        <w:ind w:firstLine="567"/>
        <w:jc w:val="both"/>
        <w:rPr>
          <w:rFonts w:ascii="Times New Roman" w:hAnsi="Times New Roman"/>
          <w:spacing w:val="-4"/>
          <w:sz w:val="28"/>
          <w:szCs w:val="28"/>
          <w:lang w:val="vi-VN"/>
        </w:rPr>
      </w:pPr>
      <w:r w:rsidRPr="000F2DD4">
        <w:rPr>
          <w:rFonts w:ascii="Times New Roman" w:hAnsi="Times New Roman"/>
          <w:spacing w:val="-4"/>
          <w:sz w:val="28"/>
          <w:szCs w:val="28"/>
          <w:lang w:val="vi-VN"/>
        </w:rPr>
        <w:t xml:space="preserve">- Ngày … năm 2026, Sở Khoa học và Công nghệ đã nhận được … ý kiến </w:t>
      </w:r>
      <w:r w:rsidRPr="000F2DD4">
        <w:rPr>
          <w:rFonts w:ascii="Times New Roman" w:hAnsi="Times New Roman"/>
          <w:spacing w:val="-4"/>
          <w:sz w:val="28"/>
          <w:szCs w:val="28"/>
          <w:lang w:val="vi-VN"/>
        </w:rPr>
        <w:br/>
        <w:t xml:space="preserve">góp ý của … Sở, ban ngành, tổ chức có liên quan hoàn thiện hồ sơ dự thảo </w:t>
      </w:r>
      <w:r w:rsidRPr="000F2DD4">
        <w:rPr>
          <w:rFonts w:ascii="Times New Roman" w:hAnsi="Times New Roman"/>
          <w:spacing w:val="-4"/>
          <w:sz w:val="28"/>
          <w:szCs w:val="28"/>
          <w:lang w:val="vi-VN"/>
        </w:rPr>
        <w:br/>
        <w:t xml:space="preserve">theo ý kiến họp và thực hiện tiếp thu, giải trình các ý kiến góp ý (đính kèm Bảng giải trình, tiếp thu ý kiến góp ý).  </w:t>
      </w:r>
    </w:p>
    <w:p w:rsidR="00D253FD" w:rsidRPr="000F2DD4" w:rsidRDefault="00D253FD" w:rsidP="00443DFE">
      <w:pPr>
        <w:spacing w:before="100" w:after="100"/>
        <w:ind w:firstLine="567"/>
        <w:jc w:val="both"/>
        <w:rPr>
          <w:rFonts w:ascii="Times New Roman" w:hAnsi="Times New Roman"/>
          <w:sz w:val="28"/>
          <w:szCs w:val="28"/>
          <w:lang w:val="vi-VN"/>
        </w:rPr>
      </w:pPr>
      <w:r w:rsidRPr="000F2DD4">
        <w:rPr>
          <w:rFonts w:ascii="Times New Roman" w:hAnsi="Times New Roman"/>
          <w:sz w:val="28"/>
          <w:szCs w:val="28"/>
          <w:lang w:val="vi-VN"/>
        </w:rPr>
        <w:t xml:space="preserve">- Ngày … năm 2026, Ủy ban nhân dân Thành phố đã có Tờ trình số … gửi </w:t>
      </w:r>
      <w:r w:rsidR="004200ED" w:rsidRPr="000F2DD4">
        <w:rPr>
          <w:rFonts w:ascii="Times New Roman" w:hAnsi="Times New Roman"/>
          <w:sz w:val="28"/>
          <w:szCs w:val="28"/>
          <w:lang w:val="vi-VN"/>
        </w:rPr>
        <w:br/>
      </w:r>
      <w:r w:rsidRPr="000F2DD4">
        <w:rPr>
          <w:rFonts w:ascii="Times New Roman" w:hAnsi="Times New Roman"/>
          <w:sz w:val="28"/>
          <w:szCs w:val="28"/>
          <w:lang w:val="vi-VN"/>
        </w:rPr>
        <w:t xml:space="preserve">Hội đồng nhân dân Thành phố về dự thảo Nghị quyết </w:t>
      </w:r>
      <w:r w:rsidR="00443DFE" w:rsidRPr="000F2DD4">
        <w:rPr>
          <w:rFonts w:ascii="Times New Roman" w:hAnsi="Times New Roman"/>
          <w:sz w:val="28"/>
          <w:szCs w:val="28"/>
          <w:lang w:val="vi-VN"/>
        </w:rPr>
        <w:t>quy định tiêu chí, điều kiện, trình tự, thủ tục, nội dung và mức hỗ trợ không hoàn lại từ ngân sách Thành phố để ươm tạo dự án khởi nghiệp sáng tạo trên địa bàn Thành phố Hồ Chí Minh</w:t>
      </w:r>
      <w:r w:rsidRPr="000F2DD4">
        <w:rPr>
          <w:rFonts w:ascii="Times New Roman" w:hAnsi="Times New Roman"/>
          <w:sz w:val="28"/>
          <w:szCs w:val="28"/>
          <w:lang w:val="vi-VN"/>
        </w:rPr>
        <w:t>.</w:t>
      </w:r>
    </w:p>
    <w:p w:rsidR="00AD57F5" w:rsidRPr="000F2DD4" w:rsidRDefault="00AD57F5" w:rsidP="0084697E">
      <w:pPr>
        <w:spacing w:before="100" w:after="100"/>
        <w:ind w:firstLine="567"/>
        <w:jc w:val="both"/>
        <w:rPr>
          <w:rFonts w:ascii="Times New Roman" w:hAnsi="Times New Roman"/>
          <w:b/>
          <w:bCs/>
          <w:sz w:val="28"/>
          <w:szCs w:val="28"/>
          <w:lang w:val="vi-VN"/>
        </w:rPr>
      </w:pPr>
      <w:r w:rsidRPr="000F2DD4">
        <w:rPr>
          <w:rFonts w:ascii="Times New Roman" w:hAnsi="Times New Roman"/>
          <w:b/>
          <w:bCs/>
          <w:sz w:val="28"/>
          <w:szCs w:val="28"/>
          <w:lang w:val="vi-VN"/>
        </w:rPr>
        <w:t>IV. BỐ CỤC VÀ NỘI DUNG DỰ THẢO NGHỊ QUYẾT</w:t>
      </w:r>
    </w:p>
    <w:p w:rsidR="009C71D9" w:rsidRPr="000F2DD4" w:rsidRDefault="00DE65E2">
      <w:pPr>
        <w:autoSpaceDE w:val="0"/>
        <w:autoSpaceDN w:val="0"/>
        <w:adjustRightInd w:val="0"/>
        <w:spacing w:before="120" w:after="120"/>
        <w:ind w:firstLine="567"/>
        <w:rPr>
          <w:rFonts w:ascii="Times New Roman" w:hAnsi="Times New Roman"/>
          <w:b/>
          <w:bCs/>
          <w:sz w:val="28"/>
          <w:szCs w:val="28"/>
        </w:rPr>
      </w:pPr>
      <w:r w:rsidRPr="000F2DD4">
        <w:rPr>
          <w:rFonts w:ascii="Times New Roman" w:hAnsi="Times New Roman"/>
          <w:b/>
          <w:bCs/>
          <w:sz w:val="28"/>
          <w:szCs w:val="28"/>
          <w:lang w:val="en"/>
        </w:rPr>
        <w:t>1. Phạm vi điều chỉnh và đối tượng áp dụng</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Dự thảo Nghị quyết quy định tiêu chí, điều kiện, trình tự, thủ tục, nội dung và mức hỗ trợ không hoàn lại từ ngân sách Thành phố để ươm tạo dự án khởi nghiệp sáng tạo trên địa bàn Thành phố Hồ Chí Minh theo quy định tại điểm h khoản 2 Điều 28 Luật Phát triển đô thị.</w:t>
      </w:r>
    </w:p>
    <w:p w:rsidR="003A1A47" w:rsidRPr="000F2DD4" w:rsidRDefault="003A1A47" w:rsidP="003A1A47">
      <w:pPr>
        <w:spacing w:before="120" w:after="120"/>
        <w:ind w:firstLine="567"/>
        <w:jc w:val="both"/>
        <w:rPr>
          <w:sz w:val="28"/>
          <w:szCs w:val="28"/>
        </w:rPr>
      </w:pPr>
      <w:r w:rsidRPr="000F2DD4">
        <w:rPr>
          <w:rFonts w:ascii="Times New Roman" w:hAnsi="Times New Roman"/>
          <w:sz w:val="28"/>
        </w:rPr>
        <w:t>Đối tượng áp dụng gồm cá nhân, nhóm cá nhân, doanh nghiệp có dự án khởi nghiệp sáng tạo trên địa bàn Thành phố Hồ Chí Minh; tổ chức trung gian hỗ trợ khởi nghiệp sáng tạo đăng ký thực hiện nhiệm vụ; cơ quan quản lý nhiệm vụ đổi mới sáng tạo theo phân cấp của Ủy ban nhân dân Thành phố và các cơ quan, tổ chức, cá nhân khác có liên quan.</w:t>
      </w:r>
    </w:p>
    <w:p w:rsidR="003A1A47" w:rsidRPr="000F2DD4" w:rsidRDefault="003A1A47" w:rsidP="003A1A47">
      <w:pPr>
        <w:autoSpaceDE w:val="0"/>
        <w:autoSpaceDN w:val="0"/>
        <w:adjustRightInd w:val="0"/>
        <w:spacing w:before="120" w:after="120"/>
        <w:ind w:firstLine="567"/>
        <w:rPr>
          <w:rFonts w:ascii="Times New Roman" w:hAnsi="Times New Roman"/>
          <w:b/>
          <w:bCs/>
          <w:sz w:val="28"/>
          <w:szCs w:val="28"/>
        </w:rPr>
      </w:pPr>
      <w:r w:rsidRPr="000F2DD4">
        <w:rPr>
          <w:rFonts w:ascii="Times New Roman" w:hAnsi="Times New Roman"/>
          <w:b/>
          <w:bCs/>
          <w:sz w:val="28"/>
          <w:szCs w:val="28"/>
          <w:lang w:val="en"/>
        </w:rPr>
        <w:t xml:space="preserve">2. </w:t>
      </w:r>
      <w:r w:rsidRPr="000F2DD4">
        <w:rPr>
          <w:rFonts w:ascii="Times New Roman" w:hAnsi="Times New Roman"/>
          <w:b/>
          <w:bCs/>
          <w:sz w:val="28"/>
          <w:szCs w:val="28"/>
        </w:rPr>
        <w:t xml:space="preserve">Bố cục của dự thảo văn bản </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Dự thảo Nghị quyết gồm 12 điều:</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1. Phạm vi điều chỉnh</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2. Đối tượng áp dụng</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3. Giải thích từ ngữ</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4. Nguyên tắc hỗ trợ</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Điều 5. Tiêu chí đối với dự án khởi nghiệp sáng tạo và tổ chức trung gian</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 Điều 6. Điều kiện đối với dự án khởi nghiệp sáng tạo và tổ chức trung gian</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7. Nội dung, mức hỗ trợ ươm tạo dự án khởi nghiệp sáng tạo ở giai đoạn tiền ươm tạo, ươm tạo và tăng tốc</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8. Hồ sơ, trình tự, thủ tục thực hiện hỗ trợ</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9. Nguồn kinh phí thực hiện</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10. Tổ chức thực hiện</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lastRenderedPageBreak/>
        <w:t>- Điều 11. Điều khoản chuyển tiếp</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 Điều 12. Hiệu lực thi hành</w:t>
      </w:r>
    </w:p>
    <w:p w:rsidR="003A1A47" w:rsidRPr="000F2DD4" w:rsidRDefault="003A1A47" w:rsidP="003A1A47">
      <w:pPr>
        <w:widowControl w:val="0"/>
        <w:spacing w:before="120" w:after="120"/>
        <w:ind w:firstLine="567"/>
        <w:jc w:val="both"/>
        <w:rPr>
          <w:rFonts w:ascii="Times New Roman" w:hAnsi="Times New Roman"/>
          <w:b/>
          <w:spacing w:val="-8"/>
          <w:sz w:val="28"/>
          <w:szCs w:val="28"/>
          <w:lang w:val="vi-VN"/>
        </w:rPr>
      </w:pPr>
      <w:r w:rsidRPr="000F2DD4">
        <w:rPr>
          <w:rFonts w:ascii="Times New Roman" w:hAnsi="Times New Roman"/>
          <w:b/>
          <w:bCs/>
          <w:sz w:val="28"/>
          <w:szCs w:val="28"/>
        </w:rPr>
        <w:t>3. Nội dung cơ bản</w:t>
      </w:r>
    </w:p>
    <w:p w:rsidR="003A1A47" w:rsidRPr="000F2DD4" w:rsidRDefault="003A1A47" w:rsidP="003A1A47">
      <w:pPr>
        <w:spacing w:before="120" w:after="120"/>
        <w:ind w:firstLine="567"/>
        <w:rPr>
          <w:rFonts w:ascii="Times New Roman" w:hAnsi="Times New Roman"/>
          <w:sz w:val="28"/>
          <w:szCs w:val="28"/>
        </w:rPr>
      </w:pPr>
      <w:r w:rsidRPr="000F2DD4">
        <w:rPr>
          <w:rFonts w:ascii="Times New Roman" w:hAnsi="Times New Roman"/>
          <w:b/>
          <w:sz w:val="28"/>
        </w:rPr>
        <w:t>3.1. Về tên gọi, phạm vi và mô hình tổ chức thực hiện</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Tên gọi dự thảo Nghị quyết được xác định phù hợp với nội dung giao tại điểm h khoản 2 Điều 28 Luật Phát triển đô thị. Dự thảo xác định cá nhân, nhóm cá nhân, doanh nghiệp có dự án khởi nghiệp sáng tạo được hỗ trợ theo từng dự án thông qua nhiệm vụ hỗ trợ khởi nghiệp sáng tạo do tổ chức trung gian đăng ký thực hiện. Mỗi nhiệm vụ có thể hỗ trợ một hoặc nhiều dự án; tiêu chí, điều kiện, nội dung và mức hỗ trợ được xác định đối với từng dự án, còn việc phê duyệt, ký hợp đồng, cấp và quyết toán kinh phí được thực hiện theo nhiệm vụ.</w:t>
      </w:r>
    </w:p>
    <w:p w:rsidR="003A1A47" w:rsidRPr="000F2DD4" w:rsidRDefault="003A1A47" w:rsidP="003A1A47">
      <w:pPr>
        <w:spacing w:before="120" w:after="120"/>
        <w:ind w:firstLine="567"/>
        <w:rPr>
          <w:rFonts w:ascii="Times New Roman" w:hAnsi="Times New Roman"/>
          <w:sz w:val="28"/>
          <w:szCs w:val="28"/>
        </w:rPr>
      </w:pPr>
      <w:r w:rsidRPr="000F2DD4">
        <w:rPr>
          <w:rFonts w:ascii="Times New Roman" w:hAnsi="Times New Roman"/>
          <w:b/>
          <w:sz w:val="28"/>
          <w:szCs w:val="28"/>
        </w:rPr>
        <w:t>3.2. Về tiêu chí, điều kiện hỗ trợ</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Dự thảo Nghị quyết quy định riêng tiêu chí đối với dự án và tiêu chí đối với tổ chức trung gian. Dự án phải đáp ứng các tiêu chí chung về tính khả thi, hồ sơ, kết quả đầu ra, khả năng ứng dụng, tác động kinh tế - xã hội và tuân thủ pháp luật; đồng thời đáp ứng tiêu chí tương ứng với giai đoạn tiền ươm tạo, ươm tạo hoặc tăng tốc. Tổ chức trung gian phải có năng lực về cơ sở vật chất, nhân lực, tài chính, phương án tổ chức thực hiện, đội ngũ chuyên gia và giải pháp huy động, kết nối các nguồn lực hỗ trợ khởi nghiệp sáng tạo.</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Điều kiện hỗ trợ được xác định theo từng nhóm chủ thể. Dự án không được nhận hỗ trợ trùng lặp từ ngân sách Thành phố cho cùng nội dung, cùng giai đoạn; doanh nghiệp có dự án phải có trụ sở chính trên địa bàn Thành phố. Tổ chức trung gian phải có tư cách pháp nhân, chức năng, nhiệm vụ hoặc ngành, nghề phù hợp, có năng lực thực hiện nhiệm vụ và không thuộc các trường hợp chưa hoàn thành nghĩa vụ quyết toán, hoàn trả kinh phí, bị đình chỉ hoặc bị khởi tố theo quy định.</w:t>
      </w:r>
    </w:p>
    <w:p w:rsidR="003A1A47" w:rsidRPr="000F2DD4" w:rsidRDefault="003A1A47" w:rsidP="003A1A47">
      <w:pPr>
        <w:spacing w:before="120" w:after="120"/>
        <w:ind w:firstLine="567"/>
        <w:rPr>
          <w:rFonts w:ascii="Times New Roman" w:hAnsi="Times New Roman"/>
          <w:sz w:val="28"/>
          <w:szCs w:val="28"/>
        </w:rPr>
      </w:pPr>
      <w:r w:rsidRPr="000F2DD4">
        <w:rPr>
          <w:rFonts w:ascii="Times New Roman" w:hAnsi="Times New Roman"/>
          <w:b/>
          <w:sz w:val="28"/>
          <w:szCs w:val="28"/>
        </w:rPr>
        <w:t>3.3. Về nội dung, mức hỗ trợ</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Dự thảo Nghị quyết quy định hỗ trợ dự án ở 03 giai đoạn: tiền ươm tạo, ươm tạo và tăng tốc. Nội dung hỗ trợ gồm: tiền công lao động trực tiếp cho cá nhân, nhóm cá nhân, doanh nghiệp thực hiện dự án; chi phí do tổ chức trung gian thực hiện để tuyển chọn dự án, thuê chuyên gia, cung cấp hoặc thuê dịch vụ hỗ trợ đổi mới sáng tạo và khởi nghiệp, sử dụng cơ sở kỹ thuật, cơ sở ươm tạo, trung tâm đổi mới sáng tạo, trung tâm hỗ trợ khởi nghiệp sáng tạo, khu làm việc chung, hạ tầng và thiết bị trực tiếp phục vụ dự án. Các khoản chi được xác định theo từng dự án và tổng hợp trong dự toán nhiệm vụ; tổ chức trung gian quản lý, thanh toán các khoản chi thuộc trách nhiệm của mình.</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Dự thảo đề xuất tổng mức hỗ trợ tối đa 50 triệu đồng/dự án ở giai đoạn tiền ươm tạo, gồm 20 triệu đồng tiền công và 30 triệu đồng chi phí khác; 100 triệu đồng/dự án ở giai đoạn ươm tạo, gồm 40 triệu đồng tiền công và 60 triệu đồng chi phí khác; 500 triệu đồng/dự án ở giai đoạn tăng tốc, gồm 185 triệu đồng tiền công và 315 triệu đồng chi phí khác. Mức hỗ trợ được xác định theo từng dự án, phù hợp với đặc điểm, kết quả đầu ra và thời gian hỗ trợ của từng giai đoạn.</w:t>
      </w:r>
    </w:p>
    <w:p w:rsidR="003A1A47" w:rsidRPr="000F2DD4" w:rsidRDefault="003A1A47" w:rsidP="003A1A47">
      <w:pPr>
        <w:spacing w:before="120" w:after="120"/>
        <w:ind w:firstLine="567"/>
        <w:rPr>
          <w:rFonts w:ascii="Times New Roman" w:hAnsi="Times New Roman"/>
          <w:sz w:val="28"/>
          <w:szCs w:val="28"/>
        </w:rPr>
      </w:pPr>
      <w:r w:rsidRPr="000F2DD4">
        <w:rPr>
          <w:rFonts w:ascii="Times New Roman" w:hAnsi="Times New Roman"/>
          <w:b/>
          <w:sz w:val="28"/>
          <w:szCs w:val="28"/>
        </w:rPr>
        <w:lastRenderedPageBreak/>
        <w:t>3.4. Về hồ sơ, trình tự thủ tục</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Dự thảo Nghị quyết thiết kế hồ sơ theo hai cấp. Hồ sơ đăng ký thực hiện nhiệm vụ do tổ chức trung gian nộp gồm Đơn đăng ký, Thuyết minh nhiệm vụ và Văn bản cam kết theo các Mẫu số 01, 02 và 04. Đối với từng dự án được tuyển chọn, tổ chức trung gian lập Phiếu thông tin dự án theo Mẫu số 03, kèm tài liệu chứng minh tiêu chí, điều kiện và cam kết không nhận hỗ trợ trùng lặp. Trình tự xét duyệt, thẩm định kinh phí, phê duyệt, ký hợp đồng, cấp kinh phí, kiểm tra, đánh giá, quyết toán và thanh lý hợp đồng được thực hiện theo Nghị định số 268/2025/NĐ-CP. Quyết định phê duyệt xác định tổ chức chủ trì, số lượng dự án tối đa theo từng giai đoạn, nội dung và mức hỗ trợ tối đa, tổng kinh phí và thời gian thực hiện nhiệm vụ; danh mục dự án thực tế được hoàn thiện trước khi thực hiện hỗ trợ.</w:t>
      </w:r>
    </w:p>
    <w:p w:rsidR="003A1A47" w:rsidRPr="000F2DD4" w:rsidRDefault="003A1A47" w:rsidP="004B006B">
      <w:pPr>
        <w:spacing w:before="120" w:after="120"/>
        <w:ind w:firstLine="567"/>
        <w:jc w:val="both"/>
        <w:rPr>
          <w:rFonts w:ascii="Times New Roman" w:hAnsi="Times New Roman"/>
          <w:b/>
          <w:sz w:val="28"/>
          <w:szCs w:val="28"/>
        </w:rPr>
      </w:pPr>
      <w:r w:rsidRPr="000F2DD4">
        <w:rPr>
          <w:rFonts w:ascii="Times New Roman" w:hAnsi="Times New Roman"/>
          <w:b/>
          <w:sz w:val="28"/>
          <w:szCs w:val="28"/>
        </w:rPr>
        <w:t>3.5. Về thay thế chính sách hiện hành, kế thừa kết quả thực tiễn và điều khoản chuyển tiếp</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Nghị quyết số 20/2023/NQ-HĐND được ban hành trước khi sắp xếp đơn vị hành chính cấp tỉnh; Nghị quyết số 412/NQ-HĐND được ban hành sau sắp xếp và đã bảo đảm việc tiếp tục áp dụng thống nhất Nghị quyết số 20/2023/NQ-HĐND trên toàn địa bàn Thành phố. Vì vậy, việc xây dựng Nghị quyết mới không xuất phát từ khoảng trống về áp dụng chính sách sau sắp xếp mà từ yêu cầu thay thế nội dung chính sách hiện hành để phù hợp với quy định giao mới của Luật Phát triển đô thị và khung quản lý nhiệm vụ tại Nghị định số 268/2025/NĐ-CP. Kết quả triển khai Nghị quyết số 20/2023/NQ-HĐND vẫn được kế thừa có chọn lọc để xác định các giai đoạn hỗ trợ, mức hỗ trợ, phương thức thực hiện thông qua tổ chức trung gian và yêu cầu quản lý kinh phí.</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Dự thảo quy định việc xử lý các đề xuất, nhiệm vụ đã nộp hoặc đã được phê duyệt trước ngày 01 tháng 10 năm 2025 theo quy định chuyển tiếp của Luật Khoa học, công nghệ và đổi mới sáng tạo và Nghị định số 267/2025/NĐ-CP, bảo đảm tính liên tục và quyền, lợi ích hợp pháp của các chủ thể liên quan. Đồng thời, do Nghị quyết số 412/NQ-HĐND quy định việc áp dụng Nghị quyết số 20/2023/NQ-HĐND, dự thảo quy định chấm dứt hiệu lực của cả Nghị quyết số 20/2023/NQ-HĐND và Nghị quyết số 412/NQ-HĐND kể từ ngày Nghị quyết mới có hiệu lực, trừ các trường hợp chuyển tiếp.</w:t>
      </w:r>
    </w:p>
    <w:p w:rsidR="003A1A47" w:rsidRPr="000F2DD4" w:rsidRDefault="003A1A47" w:rsidP="003A1A47">
      <w:pPr>
        <w:spacing w:before="120" w:after="120"/>
        <w:ind w:firstLine="567"/>
        <w:rPr>
          <w:rFonts w:ascii="Times New Roman" w:hAnsi="Times New Roman"/>
          <w:sz w:val="28"/>
          <w:szCs w:val="28"/>
        </w:rPr>
      </w:pPr>
      <w:r w:rsidRPr="000F2DD4">
        <w:rPr>
          <w:rFonts w:ascii="Times New Roman" w:hAnsi="Times New Roman"/>
          <w:b/>
          <w:sz w:val="28"/>
          <w:szCs w:val="28"/>
        </w:rPr>
        <w:t>3.6. Về nguồn kinh phí và tổ chức thực hiện</w:t>
      </w:r>
    </w:p>
    <w:p w:rsidR="003A1A47"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rPr>
        <w:t>Kinh phí thực hiện được bố trí từ nguồn chi thường xuyên của ngân sách Thành phố trong phạm vi dự toán hằng năm được cấp có thẩm quyền giao; được xác định, phân bổ và quyết toán theo nhiệm vụ, trên cơ sở nội dung và mức hỗ trợ của từng dự án được phê duyệt.</w:t>
      </w:r>
    </w:p>
    <w:p w:rsidR="00443DFE" w:rsidRPr="000F2DD4" w:rsidRDefault="003A1A47" w:rsidP="003A1A47">
      <w:pPr>
        <w:spacing w:before="120" w:after="120"/>
        <w:ind w:firstLine="567"/>
        <w:jc w:val="both"/>
        <w:rPr>
          <w:rFonts w:ascii="Times New Roman" w:hAnsi="Times New Roman"/>
          <w:sz w:val="28"/>
          <w:szCs w:val="28"/>
        </w:rPr>
      </w:pPr>
      <w:r w:rsidRPr="000F2DD4">
        <w:rPr>
          <w:rFonts w:ascii="Times New Roman" w:hAnsi="Times New Roman"/>
          <w:sz w:val="28"/>
          <w:szCs w:val="28"/>
        </w:rPr>
        <w:t>Việc tổ chức triển khai giao Ủy ban nhân dân Thành phố thực hiện, bảo đảm công khai, minh bạch, hiệu quả; Hội đồng nhân dân Thành phố, Thường trực Hội đồng nhân dân Thành phố, các Ban, Tổ đại biểu và đại biểu Hội đồng nhân dân Thành phố thực hiện giám sát theo quy định.</w:t>
      </w:r>
    </w:p>
    <w:p w:rsidR="00B7415D" w:rsidRPr="000F2DD4" w:rsidRDefault="00B7415D" w:rsidP="0084697E">
      <w:pPr>
        <w:spacing w:before="100" w:after="100"/>
        <w:ind w:firstLine="567"/>
        <w:jc w:val="both"/>
        <w:rPr>
          <w:rFonts w:ascii="Times New Roman" w:hAnsi="Times New Roman"/>
          <w:b/>
          <w:sz w:val="28"/>
          <w:szCs w:val="28"/>
          <w:lang w:val="vi-VN"/>
        </w:rPr>
      </w:pPr>
      <w:r w:rsidRPr="000F2DD4">
        <w:rPr>
          <w:rFonts w:ascii="Times New Roman" w:hAnsi="Times New Roman"/>
          <w:b/>
          <w:sz w:val="28"/>
          <w:szCs w:val="28"/>
          <w:lang w:val="vi-VN"/>
        </w:rPr>
        <w:lastRenderedPageBreak/>
        <w:t>V. NHỮNG NỘI DUNG BỔ SUNG MỚI SO VỚI DỰ THẢO VĂN BẢN GỬI THẨM ĐỊNH (NẾU CÓ)*</w:t>
      </w:r>
    </w:p>
    <w:p w:rsidR="00B7415D" w:rsidRPr="000F2DD4" w:rsidRDefault="00B7415D" w:rsidP="0084697E">
      <w:pPr>
        <w:spacing w:before="100" w:after="100"/>
        <w:ind w:firstLine="567"/>
        <w:jc w:val="both"/>
        <w:rPr>
          <w:rFonts w:ascii="Times New Roman" w:hAnsi="Times New Roman"/>
          <w:b/>
          <w:sz w:val="28"/>
          <w:szCs w:val="28"/>
          <w:lang w:val="vi-VN"/>
        </w:rPr>
      </w:pPr>
      <w:r w:rsidRPr="000F2DD4">
        <w:rPr>
          <w:rFonts w:ascii="Times New Roman" w:hAnsi="Times New Roman"/>
          <w:b/>
          <w:sz w:val="28"/>
          <w:szCs w:val="28"/>
          <w:lang w:val="vi-VN"/>
        </w:rPr>
        <w:t xml:space="preserve">VI. DỰ KIẾN NGUỒN LỰC, ĐIỀU KIỆN BẢO ĐẢM CHO VIỆC </w:t>
      </w:r>
      <w:r w:rsidRPr="000F2DD4">
        <w:rPr>
          <w:rFonts w:ascii="Times New Roman" w:hAnsi="Times New Roman"/>
          <w:b/>
          <w:sz w:val="28"/>
          <w:szCs w:val="28"/>
          <w:lang w:val="vi-VN"/>
        </w:rPr>
        <w:br/>
        <w:t>THI HÀNH VĂN BẢN VÀ THỜI GIAN TRÌNH THÔNG QUA/BAN HÀNH</w:t>
      </w:r>
    </w:p>
    <w:p w:rsidR="003A1A47" w:rsidRPr="000F2DD4" w:rsidRDefault="003A1A47" w:rsidP="003A1A47">
      <w:pPr>
        <w:tabs>
          <w:tab w:val="right" w:leader="dot" w:pos="7920"/>
        </w:tabs>
        <w:spacing w:before="120" w:after="120"/>
        <w:ind w:firstLine="567"/>
        <w:jc w:val="both"/>
        <w:rPr>
          <w:rFonts w:ascii="Times New Roman" w:hAnsi="Times New Roman"/>
          <w:sz w:val="28"/>
          <w:szCs w:val="28"/>
        </w:rPr>
      </w:pPr>
      <w:r w:rsidRPr="000F2DD4">
        <w:rPr>
          <w:rFonts w:ascii="Times New Roman" w:hAnsi="Times New Roman"/>
          <w:sz w:val="28"/>
        </w:rPr>
        <w:t>- Kinh phí thực hiện được bố trí từ nguồn chi thường xuyên của ngân sách Thành phố trong phạm vi dự toán hằng năm được cấp có thẩm quyền giao. Sở Khoa học và Công nghệ phối hợp với Sở Tài chính và các cơ quan có liên quan tham mưu bố trí, quản lý và sử dụng kinh phí theo quy định.</w:t>
      </w:r>
    </w:p>
    <w:p w:rsidR="003A1A47" w:rsidRPr="000F2DD4" w:rsidRDefault="003A1A47" w:rsidP="003A1A47">
      <w:pPr>
        <w:tabs>
          <w:tab w:val="left" w:pos="851"/>
          <w:tab w:val="left" w:pos="990"/>
        </w:tabs>
        <w:spacing w:before="120" w:after="120"/>
        <w:ind w:right="2" w:firstLine="567"/>
        <w:jc w:val="both"/>
        <w:rPr>
          <w:rFonts w:ascii="Times New Roman" w:hAnsi="Times New Roman"/>
          <w:sz w:val="28"/>
          <w:szCs w:val="28"/>
        </w:rPr>
      </w:pPr>
      <w:r w:rsidRPr="000F2DD4">
        <w:rPr>
          <w:rFonts w:ascii="Times New Roman" w:hAnsi="Times New Roman"/>
          <w:sz w:val="28"/>
        </w:rPr>
        <w:t>- Việc tổ chức thi hành sử dụng bộ máy quản lý hiện có của Thành phố và phát huy năng lực của các tổ chức trung gian được công nhận; không đặt ra yêu cầu thành lập thêm tổ chức hoặc tăng biên chế. Tổ chức trung gian chịu trách nhiệm về tuyển chọn dự án, tổ chức hỗ trợ, quản lý hồ sơ, kinh phí và kết quả thực hiện nhiệm vụ.</w:t>
      </w:r>
    </w:p>
    <w:p w:rsidR="003A1A47" w:rsidRPr="000F2DD4" w:rsidRDefault="003A1A47" w:rsidP="003A1A47">
      <w:pPr>
        <w:widowControl w:val="0"/>
        <w:spacing w:before="120" w:after="120"/>
        <w:ind w:firstLine="567"/>
        <w:jc w:val="both"/>
        <w:rPr>
          <w:rFonts w:ascii="Times New Roman" w:hAnsi="Times New Roman"/>
          <w:sz w:val="28"/>
          <w:szCs w:val="28"/>
        </w:rPr>
      </w:pPr>
      <w:r w:rsidRPr="000F2DD4">
        <w:rPr>
          <w:rFonts w:ascii="Times New Roman" w:hAnsi="Times New Roman"/>
          <w:sz w:val="28"/>
        </w:rPr>
        <w:t>- Thời gian dự kiến hồ sơ trình Hội đồng nhân dân Thành phố tại kỳ họp quý IV năm 2026.</w:t>
      </w:r>
    </w:p>
    <w:p w:rsidR="00A41235" w:rsidRPr="000F2DD4" w:rsidRDefault="00A41235" w:rsidP="0084697E">
      <w:pPr>
        <w:widowControl w:val="0"/>
        <w:spacing w:before="100" w:after="100"/>
        <w:ind w:firstLine="567"/>
        <w:jc w:val="both"/>
        <w:rPr>
          <w:rFonts w:ascii="Times New Roman" w:hAnsi="Times New Roman"/>
          <w:sz w:val="28"/>
          <w:szCs w:val="28"/>
          <w:lang w:val="vi-VN"/>
        </w:rPr>
      </w:pPr>
      <w:r w:rsidRPr="000F2DD4">
        <w:rPr>
          <w:rFonts w:ascii="Times New Roman" w:hAnsi="Times New Roman"/>
          <w:sz w:val="28"/>
          <w:szCs w:val="28"/>
          <w:lang w:val="vi-VN"/>
        </w:rPr>
        <w:t>- Nghị quyết có hiệu lực thi hành sau 10 ngày kể từ ngày Hội đồng nhân dân Thành phố thông qua.</w:t>
      </w:r>
    </w:p>
    <w:p w:rsidR="00223448" w:rsidRPr="000F2DD4" w:rsidRDefault="00223448" w:rsidP="00223448">
      <w:pPr>
        <w:widowControl w:val="0"/>
        <w:spacing w:before="120" w:after="120"/>
        <w:ind w:firstLine="567"/>
        <w:jc w:val="both"/>
        <w:rPr>
          <w:rFonts w:ascii="Times New Roman" w:hAnsi="Times New Roman"/>
          <w:sz w:val="28"/>
          <w:szCs w:val="28"/>
          <w:lang w:val="vi-VN"/>
        </w:rPr>
      </w:pPr>
      <w:r w:rsidRPr="000F2DD4">
        <w:rPr>
          <w:rFonts w:ascii="Times New Roman" w:hAnsi="Times New Roman"/>
          <w:sz w:val="28"/>
        </w:rPr>
        <w:t>Trên đây là Tờ trình về dự thảo Nghị quyết của Hội đồng nhân dân Thành phố quy định tiêu chí, điều kiện, trình tự, thủ tục, nội dung và mức hỗ trợ không hoàn lại từ ngân sách Thành phố để ươm tạo dự án khởi nghiệp sáng tạo trên địa bàn Thành phố Hồ Chí Minh.</w:t>
      </w:r>
    </w:p>
    <w:p w:rsidR="00223448" w:rsidRPr="000F2DD4" w:rsidRDefault="00223448" w:rsidP="00223448">
      <w:pPr>
        <w:widowControl w:val="0"/>
        <w:spacing w:before="120" w:after="120"/>
        <w:ind w:firstLine="567"/>
        <w:jc w:val="both"/>
        <w:rPr>
          <w:rFonts w:ascii="Times New Roman" w:hAnsi="Times New Roman"/>
          <w:sz w:val="28"/>
          <w:szCs w:val="28"/>
          <w:lang w:val="vi-VN"/>
        </w:rPr>
      </w:pPr>
      <w:r w:rsidRPr="000F2DD4">
        <w:rPr>
          <w:rFonts w:ascii="Times New Roman" w:hAnsi="Times New Roman"/>
          <w:sz w:val="28"/>
        </w:rPr>
        <w:t>Sở Khoa học và Công nghệ kính trình Ủy ban nhân dân Thành phố xem xét, quyết định việc trình Hội đồng nhân dân Thành phố ban hành Nghị quyết./.</w:t>
      </w:r>
    </w:p>
    <w:p w:rsidR="00E768B2" w:rsidRPr="000F2DD4" w:rsidRDefault="00E768B2" w:rsidP="00E768B2">
      <w:pPr>
        <w:spacing w:before="100" w:after="100"/>
        <w:ind w:firstLine="567"/>
        <w:jc w:val="both"/>
        <w:rPr>
          <w:rFonts w:ascii="Times New Roman" w:hAnsi="Times New Roman"/>
          <w:i/>
          <w:iCs/>
          <w:sz w:val="28"/>
          <w:szCs w:val="28"/>
          <w:lang w:val="vi-VN"/>
        </w:rPr>
      </w:pPr>
      <w:r w:rsidRPr="000F2DD4">
        <w:rPr>
          <w:rFonts w:ascii="Times New Roman" w:hAnsi="Times New Roman"/>
          <w:i/>
          <w:iCs/>
          <w:sz w:val="28"/>
          <w:szCs w:val="28"/>
          <w:lang w:val="vi-VN"/>
        </w:rPr>
        <w:t xml:space="preserve">Tài liệu kèm theo: </w:t>
      </w:r>
    </w:p>
    <w:p w:rsidR="00E768B2" w:rsidRPr="000F2DD4" w:rsidRDefault="00E768B2" w:rsidP="006F2318">
      <w:pPr>
        <w:spacing w:before="100" w:after="100"/>
        <w:ind w:firstLine="567"/>
        <w:jc w:val="both"/>
        <w:rPr>
          <w:rFonts w:ascii="Times New Roman" w:hAnsi="Times New Roman"/>
          <w:i/>
          <w:iCs/>
          <w:sz w:val="28"/>
          <w:szCs w:val="28"/>
          <w:lang w:val="vi-VN"/>
        </w:rPr>
      </w:pPr>
      <w:r w:rsidRPr="000F2DD4">
        <w:rPr>
          <w:rFonts w:ascii="Times New Roman" w:hAnsi="Times New Roman"/>
          <w:i/>
          <w:iCs/>
          <w:sz w:val="28"/>
          <w:szCs w:val="28"/>
          <w:lang w:val="vi-VN"/>
        </w:rPr>
        <w:t xml:space="preserve">(1) Dự thảo Nghị quyết </w:t>
      </w:r>
      <w:r w:rsidR="00812FF5" w:rsidRPr="000F2DD4">
        <w:rPr>
          <w:rFonts w:ascii="Times New Roman" w:hAnsi="Times New Roman"/>
          <w:i/>
          <w:iCs/>
          <w:sz w:val="28"/>
          <w:szCs w:val="28"/>
          <w:lang w:val="vi-VN"/>
        </w:rPr>
        <w:t>quy định tiêu chí, điều kiện, trình tự, thủ tục, nội dung và mức hỗ trợ không hoàn lại từ ngân sách Thành phố để ươm tạo dự án khởi nghiệp sáng tạo trên địa bàn Thành phố Hồ Chí Minh</w:t>
      </w:r>
      <w:r w:rsidRPr="000F2DD4">
        <w:rPr>
          <w:rFonts w:ascii="Times New Roman" w:hAnsi="Times New Roman"/>
          <w:i/>
          <w:iCs/>
          <w:sz w:val="28"/>
          <w:szCs w:val="28"/>
          <w:lang w:val="vi-VN"/>
        </w:rPr>
        <w:t xml:space="preserve">; </w:t>
      </w:r>
    </w:p>
    <w:p w:rsidR="00E768B2" w:rsidRPr="000F2DD4" w:rsidRDefault="00E768B2" w:rsidP="00E768B2">
      <w:pPr>
        <w:spacing w:before="100" w:after="100"/>
        <w:ind w:firstLine="567"/>
        <w:jc w:val="both"/>
        <w:rPr>
          <w:rFonts w:ascii="Times New Roman" w:hAnsi="Times New Roman"/>
          <w:i/>
          <w:iCs/>
          <w:sz w:val="28"/>
          <w:szCs w:val="28"/>
          <w:lang w:val="vi-VN"/>
        </w:rPr>
      </w:pPr>
      <w:r w:rsidRPr="000F2DD4">
        <w:rPr>
          <w:rFonts w:ascii="Times New Roman" w:hAnsi="Times New Roman"/>
          <w:i/>
          <w:iCs/>
          <w:sz w:val="28"/>
          <w:szCs w:val="28"/>
          <w:lang w:val="vi-VN"/>
        </w:rPr>
        <w:t xml:space="preserve">(2) Bản so sánh, thuyết minh nội dung dự thảo Nghị quyết; </w:t>
      </w:r>
    </w:p>
    <w:p w:rsidR="00E768B2" w:rsidRPr="000F2DD4" w:rsidRDefault="00E768B2" w:rsidP="00E768B2">
      <w:pPr>
        <w:spacing w:before="100" w:after="100"/>
        <w:ind w:firstLine="567"/>
        <w:jc w:val="both"/>
        <w:rPr>
          <w:rFonts w:ascii="Times New Roman" w:hAnsi="Times New Roman"/>
          <w:i/>
          <w:iCs/>
          <w:sz w:val="28"/>
          <w:szCs w:val="28"/>
          <w:lang w:val="vi-VN"/>
        </w:rPr>
      </w:pPr>
      <w:r w:rsidRPr="000F2DD4">
        <w:rPr>
          <w:rFonts w:ascii="Times New Roman" w:hAnsi="Times New Roman"/>
          <w:i/>
          <w:iCs/>
          <w:sz w:val="28"/>
          <w:szCs w:val="28"/>
          <w:lang w:val="vi-VN"/>
        </w:rPr>
        <w:t xml:space="preserve">(3) Bản đánh giá thủ tục hành chính, việc phân cấp, thực hiện nhiệm vụ, quyền hạn được phân cấp, việc ứng dụng, thúc đẩy phát triển khoa học, </w:t>
      </w:r>
      <w:r w:rsidRPr="000F2DD4">
        <w:rPr>
          <w:rFonts w:ascii="Times New Roman" w:hAnsi="Times New Roman"/>
          <w:i/>
          <w:iCs/>
          <w:sz w:val="28"/>
          <w:szCs w:val="28"/>
          <w:lang w:val="vi-VN"/>
        </w:rPr>
        <w:br/>
        <w:t xml:space="preserve">công nghệ, đổi mới sáng tạo và chuyển đổi số; </w:t>
      </w:r>
    </w:p>
    <w:p w:rsidR="00E768B2" w:rsidRPr="000F2DD4" w:rsidRDefault="00E768B2" w:rsidP="00E768B2">
      <w:pPr>
        <w:spacing w:before="100" w:after="100"/>
        <w:ind w:firstLine="567"/>
        <w:jc w:val="both"/>
        <w:rPr>
          <w:rFonts w:ascii="Times New Roman" w:hAnsi="Times New Roman"/>
          <w:i/>
          <w:iCs/>
          <w:sz w:val="28"/>
          <w:szCs w:val="28"/>
          <w:lang w:val="vi-VN"/>
        </w:rPr>
      </w:pPr>
      <w:r w:rsidRPr="000F2DD4">
        <w:rPr>
          <w:rFonts w:ascii="Times New Roman" w:hAnsi="Times New Roman"/>
          <w:i/>
          <w:iCs/>
          <w:sz w:val="28"/>
          <w:szCs w:val="28"/>
          <w:lang w:val="vi-VN"/>
        </w:rPr>
        <w:t xml:space="preserve">(4) Bản tổng hợp ý kiến, tiếp thu, giải trình các ý kiến góp ý đối với dự thảo Nghị quyết và văn bản góp ý của các cơ quan có liên quan; </w:t>
      </w:r>
    </w:p>
    <w:p w:rsidR="00E768B2" w:rsidRPr="000F2DD4" w:rsidRDefault="00E768B2" w:rsidP="00E768B2">
      <w:pPr>
        <w:spacing w:before="100" w:after="100"/>
        <w:ind w:firstLine="567"/>
        <w:jc w:val="both"/>
        <w:rPr>
          <w:rFonts w:ascii="Times New Roman" w:hAnsi="Times New Roman"/>
          <w:i/>
          <w:iCs/>
          <w:sz w:val="28"/>
          <w:szCs w:val="28"/>
          <w:lang w:val="vi-VN"/>
        </w:rPr>
      </w:pPr>
      <w:r w:rsidRPr="000F2DD4">
        <w:rPr>
          <w:rFonts w:ascii="Times New Roman" w:hAnsi="Times New Roman"/>
          <w:i/>
          <w:iCs/>
          <w:sz w:val="28"/>
          <w:szCs w:val="28"/>
          <w:lang w:val="vi-VN"/>
        </w:rPr>
        <w:t xml:space="preserve">(5) Bản tổng hợp ý kiến, tiếp thu, giải trình ý kiến thẩm định đối với </w:t>
      </w:r>
      <w:r w:rsidRPr="000F2DD4">
        <w:rPr>
          <w:rFonts w:ascii="Times New Roman" w:hAnsi="Times New Roman"/>
          <w:i/>
          <w:iCs/>
          <w:sz w:val="28"/>
          <w:szCs w:val="28"/>
          <w:lang w:val="vi-VN"/>
        </w:rPr>
        <w:br/>
        <w:t>dự thảo Nghị quyết và Báo cáo thẩm định của Sở Tư pháp.</w:t>
      </w:r>
    </w:p>
    <w:tbl>
      <w:tblPr>
        <w:tblW w:w="9639" w:type="dxa"/>
        <w:tblLook w:val="01E0" w:firstRow="1" w:lastRow="1" w:firstColumn="1" w:lastColumn="1" w:noHBand="0" w:noVBand="0"/>
      </w:tblPr>
      <w:tblGrid>
        <w:gridCol w:w="4395"/>
        <w:gridCol w:w="5244"/>
      </w:tblGrid>
      <w:tr w:rsidR="00223448" w:rsidRPr="000F2DD4" w:rsidTr="00C14955">
        <w:tc>
          <w:tcPr>
            <w:tcW w:w="4395" w:type="dxa"/>
            <w:shd w:val="clear" w:color="auto" w:fill="auto"/>
          </w:tcPr>
          <w:p w:rsidR="00223448" w:rsidRPr="000F2DD4" w:rsidRDefault="00223448" w:rsidP="00C14955">
            <w:pPr>
              <w:tabs>
                <w:tab w:val="left" w:pos="1152"/>
              </w:tabs>
              <w:rPr>
                <w:rFonts w:ascii="Times New Roman" w:hAnsi="Times New Roman"/>
                <w:sz w:val="22"/>
                <w:szCs w:val="22"/>
                <w:lang w:val="vi-VN"/>
              </w:rPr>
            </w:pPr>
            <w:r w:rsidRPr="000F2DD4">
              <w:rPr>
                <w:rFonts w:ascii="Times New Roman" w:hAnsi="Times New Roman"/>
                <w:b/>
                <w:i/>
                <w:szCs w:val="28"/>
                <w:lang w:val="vi-VN"/>
              </w:rPr>
              <w:t>Nơi nhận:</w:t>
            </w:r>
            <w:r w:rsidRPr="000F2DD4">
              <w:rPr>
                <w:rFonts w:ascii="Times New Roman" w:hAnsi="Times New Roman"/>
                <w:b/>
                <w:i/>
                <w:szCs w:val="28"/>
                <w:lang w:val="vi-VN"/>
              </w:rPr>
              <w:br/>
            </w:r>
            <w:r w:rsidRPr="000F2DD4">
              <w:rPr>
                <w:rFonts w:ascii="Times New Roman" w:hAnsi="Times New Roman"/>
                <w:sz w:val="22"/>
                <w:szCs w:val="22"/>
                <w:lang w:val="vi-VN"/>
              </w:rPr>
              <w:t>- Như trên;</w:t>
            </w:r>
          </w:p>
          <w:p w:rsidR="00223448" w:rsidRPr="000F2DD4" w:rsidRDefault="00223448" w:rsidP="00C14955">
            <w:pPr>
              <w:tabs>
                <w:tab w:val="left" w:pos="1152"/>
              </w:tabs>
              <w:rPr>
                <w:rFonts w:ascii="Times New Roman" w:hAnsi="Times New Roman"/>
                <w:sz w:val="22"/>
                <w:szCs w:val="22"/>
                <w:lang w:val="vi-VN"/>
              </w:rPr>
            </w:pPr>
            <w:r w:rsidRPr="000F2DD4">
              <w:rPr>
                <w:rFonts w:ascii="Times New Roman" w:hAnsi="Times New Roman"/>
                <w:sz w:val="22"/>
                <w:szCs w:val="22"/>
                <w:lang w:val="vi-VN"/>
              </w:rPr>
              <w:t xml:space="preserve">- Ban Giám đốc </w:t>
            </w:r>
            <w:r w:rsidRPr="000F2DD4">
              <w:rPr>
                <w:rFonts w:ascii="Times New Roman" w:hAnsi="Times New Roman"/>
                <w:sz w:val="22"/>
                <w:szCs w:val="22"/>
              </w:rPr>
              <w:t xml:space="preserve">Sở </w:t>
            </w:r>
            <w:r w:rsidRPr="000F2DD4">
              <w:rPr>
                <w:rFonts w:ascii="Times New Roman" w:hAnsi="Times New Roman"/>
                <w:sz w:val="22"/>
                <w:szCs w:val="22"/>
                <w:lang w:val="vi-VN"/>
              </w:rPr>
              <w:t>(để báo cáo);</w:t>
            </w:r>
          </w:p>
          <w:p w:rsidR="00223448" w:rsidRPr="000F2DD4" w:rsidRDefault="00223448" w:rsidP="00C14955">
            <w:pPr>
              <w:tabs>
                <w:tab w:val="left" w:pos="1152"/>
              </w:tabs>
              <w:rPr>
                <w:rFonts w:ascii="Times New Roman" w:hAnsi="Times New Roman"/>
                <w:sz w:val="22"/>
                <w:szCs w:val="22"/>
              </w:rPr>
            </w:pPr>
            <w:r w:rsidRPr="000F2DD4">
              <w:rPr>
                <w:rFonts w:ascii="Times New Roman" w:hAnsi="Times New Roman"/>
                <w:sz w:val="22"/>
                <w:szCs w:val="22"/>
              </w:rPr>
              <w:t>- Tổ soạn thảo (để p/h);</w:t>
            </w:r>
          </w:p>
          <w:p w:rsidR="00223448" w:rsidRPr="000F2DD4" w:rsidRDefault="00223448" w:rsidP="00C14955">
            <w:pPr>
              <w:tabs>
                <w:tab w:val="left" w:pos="1152"/>
              </w:tabs>
              <w:rPr>
                <w:rFonts w:ascii="Times New Roman" w:hAnsi="Times New Roman"/>
                <w:sz w:val="22"/>
                <w:szCs w:val="22"/>
                <w:lang w:val="vi-VN"/>
              </w:rPr>
            </w:pPr>
            <w:r w:rsidRPr="000F2DD4">
              <w:rPr>
                <w:rFonts w:ascii="Times New Roman" w:hAnsi="Times New Roman"/>
                <w:sz w:val="22"/>
                <w:szCs w:val="22"/>
                <w:lang w:val="vi-VN"/>
              </w:rPr>
              <w:t xml:space="preserve">- Các phòng: KTPC, </w:t>
            </w:r>
            <w:r w:rsidRPr="000F2DD4">
              <w:rPr>
                <w:rFonts w:ascii="Times New Roman" w:hAnsi="Times New Roman"/>
                <w:sz w:val="22"/>
                <w:szCs w:val="22"/>
              </w:rPr>
              <w:t xml:space="preserve">Sihub </w:t>
            </w:r>
            <w:r w:rsidRPr="000F2DD4">
              <w:rPr>
                <w:rFonts w:ascii="Times New Roman" w:hAnsi="Times New Roman"/>
                <w:sz w:val="22"/>
                <w:szCs w:val="22"/>
                <w:lang w:val="vi-VN"/>
              </w:rPr>
              <w:t>(để p/h);</w:t>
            </w:r>
          </w:p>
          <w:p w:rsidR="00223448" w:rsidRPr="000F2DD4" w:rsidRDefault="00223448" w:rsidP="00C14955">
            <w:pPr>
              <w:tabs>
                <w:tab w:val="left" w:pos="1152"/>
              </w:tabs>
              <w:rPr>
                <w:rFonts w:ascii="Times New Roman" w:hAnsi="Times New Roman"/>
                <w:szCs w:val="28"/>
              </w:rPr>
            </w:pPr>
            <w:r w:rsidRPr="000F2DD4">
              <w:rPr>
                <w:rFonts w:ascii="Times New Roman" w:hAnsi="Times New Roman"/>
                <w:sz w:val="22"/>
                <w:szCs w:val="22"/>
              </w:rPr>
              <w:t>- Lưu: VT, SHTT&amp;ĐMST (ttklien).</w:t>
            </w:r>
            <w:r w:rsidRPr="000F2DD4">
              <w:rPr>
                <w:rFonts w:ascii="Times New Roman" w:hAnsi="Times New Roman"/>
                <w:szCs w:val="28"/>
              </w:rPr>
              <w:t xml:space="preserve">  </w:t>
            </w:r>
          </w:p>
        </w:tc>
        <w:tc>
          <w:tcPr>
            <w:tcW w:w="5244" w:type="dxa"/>
            <w:shd w:val="clear" w:color="auto" w:fill="auto"/>
          </w:tcPr>
          <w:p w:rsidR="00223448" w:rsidRPr="000F2DD4" w:rsidRDefault="00223448" w:rsidP="00C14955">
            <w:pPr>
              <w:tabs>
                <w:tab w:val="left" w:pos="1152"/>
              </w:tabs>
              <w:jc w:val="center"/>
              <w:rPr>
                <w:rFonts w:ascii="Times New Roman" w:hAnsi="Times New Roman"/>
                <w:b/>
                <w:sz w:val="28"/>
                <w:szCs w:val="28"/>
              </w:rPr>
            </w:pPr>
            <w:r w:rsidRPr="000F2DD4">
              <w:rPr>
                <w:rFonts w:ascii="Times New Roman" w:hAnsi="Times New Roman"/>
                <w:b/>
                <w:sz w:val="28"/>
                <w:szCs w:val="28"/>
              </w:rPr>
              <w:t>GIÁM ĐỐC</w:t>
            </w:r>
          </w:p>
          <w:p w:rsidR="00223448" w:rsidRPr="000F2DD4" w:rsidRDefault="00223448" w:rsidP="00C14955">
            <w:pPr>
              <w:tabs>
                <w:tab w:val="left" w:pos="1152"/>
              </w:tabs>
              <w:jc w:val="center"/>
              <w:rPr>
                <w:rFonts w:ascii="Times New Roman" w:hAnsi="Times New Roman"/>
                <w:b/>
                <w:sz w:val="28"/>
                <w:szCs w:val="28"/>
              </w:rPr>
            </w:pPr>
          </w:p>
          <w:p w:rsidR="00223448" w:rsidRPr="000F2DD4" w:rsidRDefault="00223448" w:rsidP="00C14955">
            <w:pPr>
              <w:tabs>
                <w:tab w:val="left" w:pos="1152"/>
              </w:tabs>
              <w:jc w:val="center"/>
              <w:rPr>
                <w:rFonts w:ascii="Times New Roman" w:hAnsi="Times New Roman"/>
                <w:b/>
                <w:sz w:val="28"/>
                <w:szCs w:val="28"/>
              </w:rPr>
            </w:pPr>
          </w:p>
          <w:p w:rsidR="00223448" w:rsidRPr="000F2DD4" w:rsidRDefault="00223448" w:rsidP="00223448">
            <w:pPr>
              <w:tabs>
                <w:tab w:val="left" w:pos="1152"/>
              </w:tabs>
              <w:rPr>
                <w:rFonts w:ascii="Times New Roman" w:hAnsi="Times New Roman"/>
                <w:b/>
                <w:sz w:val="28"/>
                <w:szCs w:val="28"/>
              </w:rPr>
            </w:pPr>
          </w:p>
        </w:tc>
      </w:tr>
    </w:tbl>
    <w:p w:rsidR="00E768B2" w:rsidRPr="000F2DD4" w:rsidRDefault="00E768B2" w:rsidP="007E783F">
      <w:pPr>
        <w:widowControl w:val="0"/>
        <w:spacing w:before="100" w:after="100"/>
        <w:jc w:val="both"/>
        <w:rPr>
          <w:rFonts w:ascii="Times New Roman" w:hAnsi="Times New Roman"/>
          <w:sz w:val="28"/>
          <w:szCs w:val="28"/>
        </w:rPr>
      </w:pPr>
    </w:p>
    <w:sectPr w:rsidR="00E768B2" w:rsidRPr="000F2DD4" w:rsidSect="00B51DD8">
      <w:headerReference w:type="default" r:id="rId8"/>
      <w:footerReference w:type="default" r:id="rId9"/>
      <w:pgSz w:w="11909" w:h="16834"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979" w:rsidRPr="000156AD" w:rsidRDefault="00BC6979" w:rsidP="00904D01">
      <w:r w:rsidRPr="000156AD">
        <w:separator/>
      </w:r>
    </w:p>
  </w:endnote>
  <w:endnote w:type="continuationSeparator" w:id="0">
    <w:p w:rsidR="00BC6979" w:rsidRPr="000156AD" w:rsidRDefault="00BC6979" w:rsidP="00904D01">
      <w:r w:rsidRPr="000156A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I-Times">
    <w:altName w:val="Times New Roman"/>
    <w:charset w:val="00"/>
    <w:family w:val="auto"/>
    <w:pitch w:val="variable"/>
    <w:sig w:usb0="00000007" w:usb1="00000000" w:usb2="00000000" w:usb3="00000000" w:csb0="00000013" w:csb1="00000000"/>
  </w:font>
  <w:font w:name=".VnTimeH">
    <w:altName w:val="Times New Roman"/>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CB3" w:rsidRPr="000156AD" w:rsidRDefault="00D54CB3">
    <w:pPr>
      <w:pStyle w:val="Footer"/>
      <w:jc w:val="right"/>
    </w:pPr>
  </w:p>
  <w:p w:rsidR="00D54CB3" w:rsidRPr="000156AD" w:rsidRDefault="00D54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979" w:rsidRPr="000156AD" w:rsidRDefault="00BC6979" w:rsidP="00904D01">
      <w:r w:rsidRPr="000156AD">
        <w:separator/>
      </w:r>
    </w:p>
  </w:footnote>
  <w:footnote w:type="continuationSeparator" w:id="0">
    <w:p w:rsidR="00BC6979" w:rsidRPr="000156AD" w:rsidRDefault="00BC6979" w:rsidP="00904D01">
      <w:r w:rsidRPr="000156AD">
        <w:continuationSeparator/>
      </w:r>
    </w:p>
  </w:footnote>
  <w:footnote w:id="1">
    <w:p w:rsidR="001B0764" w:rsidRPr="002035EB" w:rsidRDefault="001B0764" w:rsidP="001B0764">
      <w:pPr>
        <w:pStyle w:val="FootnoteText"/>
        <w:jc w:val="both"/>
        <w:rPr>
          <w:rFonts w:ascii="Times New Roman" w:hAnsi="Times New Roman"/>
          <w:lang w:val="en-US"/>
        </w:rPr>
      </w:pPr>
      <w:r w:rsidRPr="002035EB">
        <w:rPr>
          <w:rStyle w:val="FootnoteReference"/>
          <w:rFonts w:ascii="Times New Roman" w:hAnsi="Times New Roman"/>
        </w:rPr>
        <w:footnoteRef/>
      </w:r>
      <w:r w:rsidRPr="002035EB">
        <w:rPr>
          <w:rFonts w:ascii="Times New Roman" w:hAnsi="Times New Roman"/>
        </w:rPr>
        <w:t xml:space="preserve"> </w:t>
      </w:r>
      <w:r w:rsidRPr="002035EB">
        <w:rPr>
          <w:rFonts w:ascii="Times New Roman" w:hAnsi="Times New Roman"/>
          <w:shd w:val="clear" w:color="auto" w:fill="FFFFFF"/>
        </w:rPr>
        <w:t xml:space="preserve">Nghị quyết số 20/2023/NQ-HĐND ngày 11 tháng 11 năm 2023 của Hội đồng nhân dân Thành phố quy định lĩnh vực ưu tiên, tiêu chí, điều kiện, nội dung và mức hỗ trợ dự án đổi mới sáng tạo, khởi nghiệp sáng tạo trên địa bàn Thành phố Hồ Chí Minh; Nghị quyết số 412/NQ-HĐND </w:t>
      </w:r>
      <w:r w:rsidR="00963BEA" w:rsidRPr="002035EB">
        <w:rPr>
          <w:rFonts w:ascii="Times New Roman" w:hAnsi="Times New Roman"/>
          <w:shd w:val="clear" w:color="auto" w:fill="FFFFFF"/>
        </w:rPr>
        <w:t>ngày 29 tháng 9 năm 2025</w:t>
      </w:r>
      <w:r w:rsidR="00963BEA" w:rsidRPr="002035EB">
        <w:rPr>
          <w:shd w:val="clear" w:color="auto" w:fill="FFFFFF"/>
        </w:rPr>
        <w:t xml:space="preserve"> </w:t>
      </w:r>
      <w:r w:rsidRPr="002035EB">
        <w:rPr>
          <w:rFonts w:ascii="Times New Roman" w:hAnsi="Times New Roman"/>
          <w:shd w:val="clear" w:color="auto" w:fill="FFFFFF"/>
        </w:rPr>
        <w:t>về việc áp dụng “Nghị quyết số 20/2023/NQ-HĐND ngày 11 tháng 11 năm 2023 của Hội đồng nhân dân Thành phố Hồ Chí Minh quy định lĩnh vực ưu tiên, tiêu chí, điều kiện, nội dung và mức hỗ trợ dự án đổi mới sáng tạo, khởi nghiệp sáng tạo trên địa bàn Thành phố Hồ Chí Minh” trên địa bàn Thành phố Hồ Chí Minh (sau sắp xếp).</w:t>
      </w:r>
      <w:bookmarkStart w:id="2" w:name="_GoBack"/>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441367"/>
      <w:docPartObj>
        <w:docPartGallery w:val="Page Numbers (Top of Page)"/>
        <w:docPartUnique/>
      </w:docPartObj>
    </w:sdtPr>
    <w:sdtEndPr>
      <w:rPr>
        <w:rFonts w:ascii="Times New Roman" w:hAnsi="Times New Roman"/>
      </w:rPr>
    </w:sdtEndPr>
    <w:sdtContent>
      <w:p w:rsidR="00D179AE" w:rsidRPr="00D22697" w:rsidRDefault="00D179AE">
        <w:pPr>
          <w:pStyle w:val="Header"/>
          <w:jc w:val="center"/>
          <w:rPr>
            <w:rFonts w:ascii="Times New Roman" w:hAnsi="Times New Roman"/>
          </w:rPr>
        </w:pPr>
        <w:r w:rsidRPr="00D22697">
          <w:rPr>
            <w:rFonts w:ascii="Times New Roman" w:hAnsi="Times New Roman"/>
          </w:rPr>
          <w:fldChar w:fldCharType="begin"/>
        </w:r>
        <w:r w:rsidRPr="00D22697">
          <w:rPr>
            <w:rFonts w:ascii="Times New Roman" w:hAnsi="Times New Roman"/>
          </w:rPr>
          <w:instrText xml:space="preserve"> PAGE   \* MERGEFORMAT </w:instrText>
        </w:r>
        <w:r w:rsidRPr="00D22697">
          <w:rPr>
            <w:rFonts w:ascii="Times New Roman" w:hAnsi="Times New Roman"/>
          </w:rPr>
          <w:fldChar w:fldCharType="separate"/>
        </w:r>
        <w:r w:rsidR="002035EB">
          <w:rPr>
            <w:rFonts w:ascii="Times New Roman" w:hAnsi="Times New Roman"/>
          </w:rPr>
          <w:t>9</w:t>
        </w:r>
        <w:r w:rsidRPr="00D22697">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4B43DB"/>
    <w:multiLevelType w:val="singleLevel"/>
    <w:tmpl w:val="F94B43DB"/>
    <w:lvl w:ilvl="0">
      <w:start w:val="1"/>
      <w:numFmt w:val="decimal"/>
      <w:suff w:val="space"/>
      <w:lvlText w:val="%1."/>
      <w:lvlJc w:val="left"/>
      <w:pPr>
        <w:ind w:left="0" w:firstLine="0"/>
      </w:pPr>
    </w:lvl>
  </w:abstractNum>
  <w:abstractNum w:abstractNumId="1" w15:restartNumberingAfterBreak="0">
    <w:nsid w:val="0722579A"/>
    <w:multiLevelType w:val="hybridMultilevel"/>
    <w:tmpl w:val="92F67088"/>
    <w:lvl w:ilvl="0" w:tplc="04A8EBB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15:restartNumberingAfterBreak="0">
    <w:nsid w:val="07C711B6"/>
    <w:multiLevelType w:val="hybridMultilevel"/>
    <w:tmpl w:val="6FB04ADE"/>
    <w:lvl w:ilvl="0" w:tplc="C8B691DE">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581A83"/>
    <w:multiLevelType w:val="hybridMultilevel"/>
    <w:tmpl w:val="D2442E68"/>
    <w:lvl w:ilvl="0" w:tplc="4568364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EB7484A"/>
    <w:multiLevelType w:val="hybridMultilevel"/>
    <w:tmpl w:val="8788E9A8"/>
    <w:lvl w:ilvl="0" w:tplc="02FCFA50">
      <w:start w:val="1"/>
      <w:numFmt w:val="bullet"/>
      <w:lvlText w:val="-"/>
      <w:lvlJc w:val="left"/>
      <w:pPr>
        <w:ind w:left="1495"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F48028B"/>
    <w:multiLevelType w:val="hybridMultilevel"/>
    <w:tmpl w:val="FE7C64D0"/>
    <w:lvl w:ilvl="0" w:tplc="BBC6506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135477D"/>
    <w:multiLevelType w:val="hybridMultilevel"/>
    <w:tmpl w:val="6532C48A"/>
    <w:lvl w:ilvl="0" w:tplc="020E495A">
      <w:start w:val="27"/>
      <w:numFmt w:val="bullet"/>
      <w:lvlText w:val="-"/>
      <w:lvlJc w:val="left"/>
      <w:pPr>
        <w:ind w:left="930" w:hanging="360"/>
      </w:pPr>
      <w:rPr>
        <w:rFonts w:ascii="Times New Roman" w:eastAsiaTheme="minorHAnsi"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7" w15:restartNumberingAfterBreak="0">
    <w:nsid w:val="15010147"/>
    <w:multiLevelType w:val="hybridMultilevel"/>
    <w:tmpl w:val="6D0A9846"/>
    <w:lvl w:ilvl="0" w:tplc="EB4A2ED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0939C4"/>
    <w:multiLevelType w:val="hybridMultilevel"/>
    <w:tmpl w:val="D2267D0E"/>
    <w:lvl w:ilvl="0" w:tplc="EB4A2E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B229B9"/>
    <w:multiLevelType w:val="hybridMultilevel"/>
    <w:tmpl w:val="A6AA512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76442A"/>
    <w:multiLevelType w:val="hybridMultilevel"/>
    <w:tmpl w:val="1CC2A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21A72"/>
    <w:multiLevelType w:val="hybridMultilevel"/>
    <w:tmpl w:val="5B808F6A"/>
    <w:lvl w:ilvl="0" w:tplc="A06CBA02">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1D9B68C3"/>
    <w:multiLevelType w:val="hybridMultilevel"/>
    <w:tmpl w:val="6FE2D1B2"/>
    <w:lvl w:ilvl="0" w:tplc="2B3630E2">
      <w:start w:val="1"/>
      <w:numFmt w:val="upperRoman"/>
      <w:lvlText w:val="%1."/>
      <w:lvlJc w:val="left"/>
      <w:pPr>
        <w:ind w:left="1170" w:hanging="720"/>
      </w:pPr>
      <w:rPr>
        <w:rFonts w:ascii="Times New Roman" w:hAnsi="Times New Roman" w:cs="Times New Roman"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13F2C2F"/>
    <w:multiLevelType w:val="hybridMultilevel"/>
    <w:tmpl w:val="A3CC3F64"/>
    <w:lvl w:ilvl="0" w:tplc="47AC17B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363484"/>
    <w:multiLevelType w:val="multilevel"/>
    <w:tmpl w:val="47BEDC46"/>
    <w:lvl w:ilvl="0">
      <w:start w:val="1"/>
      <w:numFmt w:val="decimal"/>
      <w:lvlText w:val="%1."/>
      <w:lvlJc w:val="left"/>
      <w:pPr>
        <w:ind w:left="1287" w:hanging="360"/>
      </w:pPr>
    </w:lvl>
    <w:lvl w:ilvl="1">
      <w:start w:val="2"/>
      <w:numFmt w:val="decimal"/>
      <w:isLgl/>
      <w:lvlText w:val="%1.%2."/>
      <w:lvlJc w:val="left"/>
      <w:pPr>
        <w:ind w:left="1647" w:hanging="720"/>
      </w:pPr>
      <w:rPr>
        <w:rFonts w:hint="default"/>
        <w:b/>
      </w:rPr>
    </w:lvl>
    <w:lvl w:ilvl="2">
      <w:start w:val="2"/>
      <w:numFmt w:val="decimal"/>
      <w:isLgl/>
      <w:lvlText w:val="%1.%2.%3."/>
      <w:lvlJc w:val="left"/>
      <w:pPr>
        <w:ind w:left="1647" w:hanging="720"/>
      </w:pPr>
      <w:rPr>
        <w:rFonts w:hint="default"/>
        <w:b/>
      </w:rPr>
    </w:lvl>
    <w:lvl w:ilvl="3">
      <w:start w:val="1"/>
      <w:numFmt w:val="decimal"/>
      <w:isLgl/>
      <w:lvlText w:val="%1.%2.%3.%4."/>
      <w:lvlJc w:val="left"/>
      <w:pPr>
        <w:ind w:left="2007" w:hanging="1080"/>
      </w:pPr>
      <w:rPr>
        <w:rFonts w:hint="default"/>
        <w:b/>
      </w:rPr>
    </w:lvl>
    <w:lvl w:ilvl="4">
      <w:start w:val="1"/>
      <w:numFmt w:val="decimal"/>
      <w:isLgl/>
      <w:lvlText w:val="%1.%2.%3.%4.%5."/>
      <w:lvlJc w:val="left"/>
      <w:pPr>
        <w:ind w:left="2007" w:hanging="1080"/>
      </w:pPr>
      <w:rPr>
        <w:rFonts w:hint="default"/>
        <w:b/>
      </w:rPr>
    </w:lvl>
    <w:lvl w:ilvl="5">
      <w:start w:val="1"/>
      <w:numFmt w:val="decimal"/>
      <w:isLgl/>
      <w:lvlText w:val="%1.%2.%3.%4.%5.%6."/>
      <w:lvlJc w:val="left"/>
      <w:pPr>
        <w:ind w:left="2367" w:hanging="1440"/>
      </w:pPr>
      <w:rPr>
        <w:rFonts w:hint="default"/>
        <w:b/>
      </w:rPr>
    </w:lvl>
    <w:lvl w:ilvl="6">
      <w:start w:val="1"/>
      <w:numFmt w:val="decimal"/>
      <w:isLgl/>
      <w:lvlText w:val="%1.%2.%3.%4.%5.%6.%7."/>
      <w:lvlJc w:val="left"/>
      <w:pPr>
        <w:ind w:left="2727" w:hanging="1800"/>
      </w:pPr>
      <w:rPr>
        <w:rFonts w:hint="default"/>
        <w:b/>
      </w:rPr>
    </w:lvl>
    <w:lvl w:ilvl="7">
      <w:start w:val="1"/>
      <w:numFmt w:val="decimal"/>
      <w:isLgl/>
      <w:lvlText w:val="%1.%2.%3.%4.%5.%6.%7.%8."/>
      <w:lvlJc w:val="left"/>
      <w:pPr>
        <w:ind w:left="2727" w:hanging="1800"/>
      </w:pPr>
      <w:rPr>
        <w:rFonts w:hint="default"/>
        <w:b/>
      </w:rPr>
    </w:lvl>
    <w:lvl w:ilvl="8">
      <w:start w:val="1"/>
      <w:numFmt w:val="decimal"/>
      <w:isLgl/>
      <w:lvlText w:val="%1.%2.%3.%4.%5.%6.%7.%8.%9."/>
      <w:lvlJc w:val="left"/>
      <w:pPr>
        <w:ind w:left="3087" w:hanging="2160"/>
      </w:pPr>
      <w:rPr>
        <w:rFonts w:hint="default"/>
        <w:b/>
      </w:rPr>
    </w:lvl>
  </w:abstractNum>
  <w:abstractNum w:abstractNumId="15" w15:restartNumberingAfterBreak="0">
    <w:nsid w:val="2FB2755B"/>
    <w:multiLevelType w:val="hybridMultilevel"/>
    <w:tmpl w:val="3000F2E2"/>
    <w:lvl w:ilvl="0" w:tplc="CE1E138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11F3519"/>
    <w:multiLevelType w:val="hybridMultilevel"/>
    <w:tmpl w:val="6FE2D1B2"/>
    <w:lvl w:ilvl="0" w:tplc="2B3630E2">
      <w:start w:val="1"/>
      <w:numFmt w:val="upperRoman"/>
      <w:lvlText w:val="%1."/>
      <w:lvlJc w:val="left"/>
      <w:pPr>
        <w:ind w:left="2564" w:hanging="720"/>
      </w:pPr>
      <w:rPr>
        <w:rFonts w:ascii="Times New Roman" w:hAnsi="Times New Roman" w:cs="Times New Roman"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373234FA"/>
    <w:multiLevelType w:val="hybridMultilevel"/>
    <w:tmpl w:val="228CB61C"/>
    <w:lvl w:ilvl="0" w:tplc="22AEC26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8" w15:restartNumberingAfterBreak="0">
    <w:nsid w:val="3DE77C2B"/>
    <w:multiLevelType w:val="hybridMultilevel"/>
    <w:tmpl w:val="E0F6F302"/>
    <w:lvl w:ilvl="0" w:tplc="67303258">
      <w:start w:val="2"/>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F8919D9"/>
    <w:multiLevelType w:val="hybridMultilevel"/>
    <w:tmpl w:val="F68E4A84"/>
    <w:lvl w:ilvl="0" w:tplc="1574818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045471"/>
    <w:multiLevelType w:val="hybridMultilevel"/>
    <w:tmpl w:val="E25EBEE6"/>
    <w:lvl w:ilvl="0" w:tplc="7CE04516">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3B9517C"/>
    <w:multiLevelType w:val="hybridMultilevel"/>
    <w:tmpl w:val="DBEC6734"/>
    <w:lvl w:ilvl="0" w:tplc="73146A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3F67B53"/>
    <w:multiLevelType w:val="hybridMultilevel"/>
    <w:tmpl w:val="D9C847B0"/>
    <w:lvl w:ilvl="0" w:tplc="72C09634">
      <w:start w:val="4"/>
      <w:numFmt w:val="upperRoman"/>
      <w:lvlText w:val="%1."/>
      <w:lvlJc w:val="left"/>
      <w:pPr>
        <w:ind w:left="6391" w:hanging="72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3" w15:restartNumberingAfterBreak="0">
    <w:nsid w:val="49D06704"/>
    <w:multiLevelType w:val="hybridMultilevel"/>
    <w:tmpl w:val="0FB84E24"/>
    <w:lvl w:ilvl="0" w:tplc="07D2694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E776DC7"/>
    <w:multiLevelType w:val="hybridMultilevel"/>
    <w:tmpl w:val="869CA15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29F774F"/>
    <w:multiLevelType w:val="hybridMultilevel"/>
    <w:tmpl w:val="CE2C1608"/>
    <w:lvl w:ilvl="0" w:tplc="BFAE12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2F53DAE"/>
    <w:multiLevelType w:val="multilevel"/>
    <w:tmpl w:val="6616E3E2"/>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7" w15:restartNumberingAfterBreak="0">
    <w:nsid w:val="5386136B"/>
    <w:multiLevelType w:val="hybridMultilevel"/>
    <w:tmpl w:val="32B0FA58"/>
    <w:lvl w:ilvl="0" w:tplc="1AEC1D88">
      <w:start w:val="3"/>
      <w:numFmt w:val="bullet"/>
      <w:lvlText w:val="-"/>
      <w:lvlJc w:val="left"/>
      <w:pPr>
        <w:ind w:left="3621"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F755AA4"/>
    <w:multiLevelType w:val="hybridMultilevel"/>
    <w:tmpl w:val="441A27A4"/>
    <w:lvl w:ilvl="0" w:tplc="74124C9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602B0B3A"/>
    <w:multiLevelType w:val="multilevel"/>
    <w:tmpl w:val="73421DBE"/>
    <w:lvl w:ilvl="0">
      <w:start w:val="1"/>
      <w:numFmt w:val="decimal"/>
      <w:lvlText w:val="%1."/>
      <w:lvlJc w:val="left"/>
      <w:pPr>
        <w:ind w:left="1287" w:hanging="360"/>
      </w:pPr>
      <w:rPr>
        <w:b/>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0" w15:restartNumberingAfterBreak="0">
    <w:nsid w:val="60A26288"/>
    <w:multiLevelType w:val="hybridMultilevel"/>
    <w:tmpl w:val="7310BC20"/>
    <w:lvl w:ilvl="0" w:tplc="C9EE6650">
      <w:start w:val="1"/>
      <w:numFmt w:val="lowerLetter"/>
      <w:lvlText w:val="%1)"/>
      <w:lvlJc w:val="left"/>
      <w:pPr>
        <w:ind w:left="990" w:hanging="360"/>
      </w:pPr>
      <w:rPr>
        <w:rFonts w:hint="default"/>
        <w:b w:val="0"/>
        <w:i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1FA0AA4"/>
    <w:multiLevelType w:val="multilevel"/>
    <w:tmpl w:val="699296B0"/>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2" w15:restartNumberingAfterBreak="0">
    <w:nsid w:val="634D5E0E"/>
    <w:multiLevelType w:val="hybridMultilevel"/>
    <w:tmpl w:val="1A300738"/>
    <w:lvl w:ilvl="0" w:tplc="EB4A2ED2">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692F6C13"/>
    <w:multiLevelType w:val="hybridMultilevel"/>
    <w:tmpl w:val="99CC99F4"/>
    <w:lvl w:ilvl="0" w:tplc="F98AAF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B2F3867"/>
    <w:multiLevelType w:val="hybridMultilevel"/>
    <w:tmpl w:val="3348D33A"/>
    <w:lvl w:ilvl="0" w:tplc="3B323ED8">
      <w:start w:val="4"/>
      <w:numFmt w:val="bullet"/>
      <w:lvlText w:val="-"/>
      <w:lvlJc w:val="left"/>
      <w:pPr>
        <w:ind w:left="1267" w:hanging="360"/>
      </w:pPr>
      <w:rPr>
        <w:rFonts w:ascii="Times New Roman" w:eastAsia="Arial"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5" w15:restartNumberingAfterBreak="0">
    <w:nsid w:val="6D8429A1"/>
    <w:multiLevelType w:val="hybridMultilevel"/>
    <w:tmpl w:val="12F80B18"/>
    <w:lvl w:ilvl="0" w:tplc="EB4A2ED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FF71459"/>
    <w:multiLevelType w:val="hybridMultilevel"/>
    <w:tmpl w:val="0CC89460"/>
    <w:lvl w:ilvl="0" w:tplc="64C66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44A7BB4"/>
    <w:multiLevelType w:val="multilevel"/>
    <w:tmpl w:val="5B7620DC"/>
    <w:lvl w:ilvl="0">
      <w:start w:val="1"/>
      <w:numFmt w:val="decimal"/>
      <w:lvlText w:val="%1."/>
      <w:lvlJc w:val="left"/>
      <w:pPr>
        <w:ind w:left="930" w:hanging="36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370" w:hanging="180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730" w:hanging="2160"/>
      </w:pPr>
      <w:rPr>
        <w:rFonts w:hint="default"/>
      </w:rPr>
    </w:lvl>
  </w:abstractNum>
  <w:abstractNum w:abstractNumId="38" w15:restartNumberingAfterBreak="0">
    <w:nsid w:val="7A1677B7"/>
    <w:multiLevelType w:val="hybridMultilevel"/>
    <w:tmpl w:val="E3DE3ABA"/>
    <w:lvl w:ilvl="0" w:tplc="5CA6B406">
      <w:start w:val="1"/>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9" w15:restartNumberingAfterBreak="0">
    <w:nsid w:val="7A3C31FD"/>
    <w:multiLevelType w:val="hybridMultilevel"/>
    <w:tmpl w:val="7F60FB80"/>
    <w:lvl w:ilvl="0" w:tplc="BB1A69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646B53"/>
    <w:multiLevelType w:val="hybridMultilevel"/>
    <w:tmpl w:val="5DFADADE"/>
    <w:lvl w:ilvl="0" w:tplc="67B27E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16"/>
  </w:num>
  <w:num w:numId="3">
    <w:abstractNumId w:val="35"/>
  </w:num>
  <w:num w:numId="4">
    <w:abstractNumId w:val="14"/>
  </w:num>
  <w:num w:numId="5">
    <w:abstractNumId w:val="7"/>
  </w:num>
  <w:num w:numId="6">
    <w:abstractNumId w:val="30"/>
  </w:num>
  <w:num w:numId="7">
    <w:abstractNumId w:val="29"/>
  </w:num>
  <w:num w:numId="8">
    <w:abstractNumId w:val="20"/>
  </w:num>
  <w:num w:numId="9">
    <w:abstractNumId w:val="34"/>
  </w:num>
  <w:num w:numId="10">
    <w:abstractNumId w:val="19"/>
  </w:num>
  <w:num w:numId="11">
    <w:abstractNumId w:val="24"/>
  </w:num>
  <w:num w:numId="12">
    <w:abstractNumId w:val="9"/>
  </w:num>
  <w:num w:numId="13">
    <w:abstractNumId w:val="13"/>
  </w:num>
  <w:num w:numId="14">
    <w:abstractNumId w:val="28"/>
  </w:num>
  <w:num w:numId="15">
    <w:abstractNumId w:val="12"/>
  </w:num>
  <w:num w:numId="16">
    <w:abstractNumId w:val="37"/>
  </w:num>
  <w:num w:numId="17">
    <w:abstractNumId w:val="39"/>
  </w:num>
  <w:num w:numId="18">
    <w:abstractNumId w:val="2"/>
  </w:num>
  <w:num w:numId="19">
    <w:abstractNumId w:val="6"/>
  </w:num>
  <w:num w:numId="20">
    <w:abstractNumId w:val="11"/>
  </w:num>
  <w:num w:numId="21">
    <w:abstractNumId w:val="17"/>
  </w:num>
  <w:num w:numId="22">
    <w:abstractNumId w:val="31"/>
  </w:num>
  <w:num w:numId="23">
    <w:abstractNumId w:val="3"/>
  </w:num>
  <w:num w:numId="24">
    <w:abstractNumId w:val="23"/>
  </w:num>
  <w:num w:numId="25">
    <w:abstractNumId w:val="26"/>
  </w:num>
  <w:num w:numId="26">
    <w:abstractNumId w:val="27"/>
  </w:num>
  <w:num w:numId="27">
    <w:abstractNumId w:val="22"/>
  </w:num>
  <w:num w:numId="28">
    <w:abstractNumId w:val="25"/>
  </w:num>
  <w:num w:numId="29">
    <w:abstractNumId w:val="4"/>
  </w:num>
  <w:num w:numId="30">
    <w:abstractNumId w:val="10"/>
  </w:num>
  <w:num w:numId="31">
    <w:abstractNumId w:val="32"/>
  </w:num>
  <w:num w:numId="32">
    <w:abstractNumId w:val="38"/>
  </w:num>
  <w:num w:numId="33">
    <w:abstractNumId w:val="1"/>
  </w:num>
  <w:num w:numId="34">
    <w:abstractNumId w:val="33"/>
  </w:num>
  <w:num w:numId="35">
    <w:abstractNumId w:val="40"/>
  </w:num>
  <w:num w:numId="36">
    <w:abstractNumId w:val="21"/>
  </w:num>
  <w:num w:numId="37">
    <w:abstractNumId w:val="36"/>
  </w:num>
  <w:num w:numId="38">
    <w:abstractNumId w:val="18"/>
  </w:num>
  <w:num w:numId="39">
    <w:abstractNumId w:val="0"/>
    <w:lvlOverride w:ilvl="0">
      <w:startOverride w:val="1"/>
    </w:lvlOverride>
  </w:num>
  <w:num w:numId="40">
    <w:abstractNumId w:val="5"/>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D01"/>
    <w:rsid w:val="00000A14"/>
    <w:rsid w:val="00006A5F"/>
    <w:rsid w:val="000135FB"/>
    <w:rsid w:val="000156AD"/>
    <w:rsid w:val="00046F71"/>
    <w:rsid w:val="00050182"/>
    <w:rsid w:val="00052049"/>
    <w:rsid w:val="00052CA8"/>
    <w:rsid w:val="00053F1F"/>
    <w:rsid w:val="000565D5"/>
    <w:rsid w:val="00062481"/>
    <w:rsid w:val="00064560"/>
    <w:rsid w:val="00066E41"/>
    <w:rsid w:val="00070D48"/>
    <w:rsid w:val="000769B5"/>
    <w:rsid w:val="00082A33"/>
    <w:rsid w:val="00083802"/>
    <w:rsid w:val="000A117C"/>
    <w:rsid w:val="000B1504"/>
    <w:rsid w:val="000C3060"/>
    <w:rsid w:val="000C4058"/>
    <w:rsid w:val="000D0661"/>
    <w:rsid w:val="000D3626"/>
    <w:rsid w:val="000D69BB"/>
    <w:rsid w:val="000F2DD4"/>
    <w:rsid w:val="000F3491"/>
    <w:rsid w:val="00100C47"/>
    <w:rsid w:val="00102970"/>
    <w:rsid w:val="00104579"/>
    <w:rsid w:val="001142F1"/>
    <w:rsid w:val="001143C8"/>
    <w:rsid w:val="00115DF0"/>
    <w:rsid w:val="0012092F"/>
    <w:rsid w:val="0013122F"/>
    <w:rsid w:val="00145D5F"/>
    <w:rsid w:val="0015076A"/>
    <w:rsid w:val="00151039"/>
    <w:rsid w:val="00152314"/>
    <w:rsid w:val="00160652"/>
    <w:rsid w:val="00165157"/>
    <w:rsid w:val="0016617B"/>
    <w:rsid w:val="00172218"/>
    <w:rsid w:val="001A5E6B"/>
    <w:rsid w:val="001B0764"/>
    <w:rsid w:val="001B0EF2"/>
    <w:rsid w:val="001B5D4A"/>
    <w:rsid w:val="001B699C"/>
    <w:rsid w:val="001B731F"/>
    <w:rsid w:val="001C2480"/>
    <w:rsid w:val="001C5B40"/>
    <w:rsid w:val="001E03E1"/>
    <w:rsid w:val="001E25FE"/>
    <w:rsid w:val="001F179D"/>
    <w:rsid w:val="001F3593"/>
    <w:rsid w:val="001F5EE7"/>
    <w:rsid w:val="001F6720"/>
    <w:rsid w:val="001F7951"/>
    <w:rsid w:val="00200C5D"/>
    <w:rsid w:val="00201633"/>
    <w:rsid w:val="002035EB"/>
    <w:rsid w:val="002079FC"/>
    <w:rsid w:val="00211243"/>
    <w:rsid w:val="002203BB"/>
    <w:rsid w:val="00222A4F"/>
    <w:rsid w:val="00223448"/>
    <w:rsid w:val="0022398E"/>
    <w:rsid w:val="00245D3B"/>
    <w:rsid w:val="00247BDD"/>
    <w:rsid w:val="0025634D"/>
    <w:rsid w:val="00257EA8"/>
    <w:rsid w:val="00265830"/>
    <w:rsid w:val="00272A7D"/>
    <w:rsid w:val="00273441"/>
    <w:rsid w:val="00273ECC"/>
    <w:rsid w:val="00284197"/>
    <w:rsid w:val="002855BE"/>
    <w:rsid w:val="00294B41"/>
    <w:rsid w:val="002A5573"/>
    <w:rsid w:val="002A6870"/>
    <w:rsid w:val="002B0A1B"/>
    <w:rsid w:val="002B35AE"/>
    <w:rsid w:val="002B5892"/>
    <w:rsid w:val="002B7698"/>
    <w:rsid w:val="002C0F94"/>
    <w:rsid w:val="002C49B4"/>
    <w:rsid w:val="002D40AC"/>
    <w:rsid w:val="002D681E"/>
    <w:rsid w:val="002D7B8C"/>
    <w:rsid w:val="002F5B4D"/>
    <w:rsid w:val="002F667C"/>
    <w:rsid w:val="002F751F"/>
    <w:rsid w:val="002F7BE7"/>
    <w:rsid w:val="00306459"/>
    <w:rsid w:val="00310FF9"/>
    <w:rsid w:val="0032153A"/>
    <w:rsid w:val="003228C2"/>
    <w:rsid w:val="00323F9C"/>
    <w:rsid w:val="00324C7B"/>
    <w:rsid w:val="00336B01"/>
    <w:rsid w:val="00345F15"/>
    <w:rsid w:val="0035630D"/>
    <w:rsid w:val="00357CF9"/>
    <w:rsid w:val="003654BE"/>
    <w:rsid w:val="00372A09"/>
    <w:rsid w:val="0037603B"/>
    <w:rsid w:val="00377A7B"/>
    <w:rsid w:val="00381F24"/>
    <w:rsid w:val="003840DC"/>
    <w:rsid w:val="00384A15"/>
    <w:rsid w:val="00387D79"/>
    <w:rsid w:val="0039035A"/>
    <w:rsid w:val="00394D6E"/>
    <w:rsid w:val="00395513"/>
    <w:rsid w:val="003A1A47"/>
    <w:rsid w:val="003A27C2"/>
    <w:rsid w:val="003B0834"/>
    <w:rsid w:val="003B1B70"/>
    <w:rsid w:val="003B4FDD"/>
    <w:rsid w:val="003B604B"/>
    <w:rsid w:val="003B725B"/>
    <w:rsid w:val="003B72DF"/>
    <w:rsid w:val="003C22C5"/>
    <w:rsid w:val="003C2F41"/>
    <w:rsid w:val="003D406A"/>
    <w:rsid w:val="003D428C"/>
    <w:rsid w:val="003D45EA"/>
    <w:rsid w:val="003E0534"/>
    <w:rsid w:val="003E06A8"/>
    <w:rsid w:val="003E3F58"/>
    <w:rsid w:val="003F2CC3"/>
    <w:rsid w:val="003F590E"/>
    <w:rsid w:val="0040179F"/>
    <w:rsid w:val="004021BC"/>
    <w:rsid w:val="00402355"/>
    <w:rsid w:val="0040282B"/>
    <w:rsid w:val="00406C45"/>
    <w:rsid w:val="00410A88"/>
    <w:rsid w:val="00410B02"/>
    <w:rsid w:val="0041157C"/>
    <w:rsid w:val="00414819"/>
    <w:rsid w:val="00416ACF"/>
    <w:rsid w:val="004200ED"/>
    <w:rsid w:val="00422A02"/>
    <w:rsid w:val="004277E4"/>
    <w:rsid w:val="00430FC6"/>
    <w:rsid w:val="00431C5C"/>
    <w:rsid w:val="00436F85"/>
    <w:rsid w:val="004377BD"/>
    <w:rsid w:val="00443DFE"/>
    <w:rsid w:val="00444496"/>
    <w:rsid w:val="00452DBD"/>
    <w:rsid w:val="0045633A"/>
    <w:rsid w:val="00462C82"/>
    <w:rsid w:val="00462FA1"/>
    <w:rsid w:val="0046585F"/>
    <w:rsid w:val="00473513"/>
    <w:rsid w:val="0047506E"/>
    <w:rsid w:val="00480F86"/>
    <w:rsid w:val="004874B5"/>
    <w:rsid w:val="004A04A0"/>
    <w:rsid w:val="004A3026"/>
    <w:rsid w:val="004B006B"/>
    <w:rsid w:val="004B0EF4"/>
    <w:rsid w:val="004B37E3"/>
    <w:rsid w:val="004B7EB0"/>
    <w:rsid w:val="004C0D28"/>
    <w:rsid w:val="004D06D0"/>
    <w:rsid w:val="004D0AE1"/>
    <w:rsid w:val="004D1749"/>
    <w:rsid w:val="004D1F7D"/>
    <w:rsid w:val="004D5715"/>
    <w:rsid w:val="004E1E56"/>
    <w:rsid w:val="005107FF"/>
    <w:rsid w:val="00516FF2"/>
    <w:rsid w:val="0052308E"/>
    <w:rsid w:val="0052508B"/>
    <w:rsid w:val="005279E4"/>
    <w:rsid w:val="0054456D"/>
    <w:rsid w:val="005466C8"/>
    <w:rsid w:val="005523FA"/>
    <w:rsid w:val="005532C1"/>
    <w:rsid w:val="00554253"/>
    <w:rsid w:val="00557C25"/>
    <w:rsid w:val="00561600"/>
    <w:rsid w:val="00567D68"/>
    <w:rsid w:val="00573A91"/>
    <w:rsid w:val="005759B7"/>
    <w:rsid w:val="005811AB"/>
    <w:rsid w:val="00584CDC"/>
    <w:rsid w:val="005850B5"/>
    <w:rsid w:val="00585146"/>
    <w:rsid w:val="0058560A"/>
    <w:rsid w:val="005A63C1"/>
    <w:rsid w:val="005A7894"/>
    <w:rsid w:val="005C1782"/>
    <w:rsid w:val="005C358A"/>
    <w:rsid w:val="005C761E"/>
    <w:rsid w:val="005D5386"/>
    <w:rsid w:val="005E2BF1"/>
    <w:rsid w:val="005E3A9D"/>
    <w:rsid w:val="005E4BA2"/>
    <w:rsid w:val="005E52A3"/>
    <w:rsid w:val="005F0B1C"/>
    <w:rsid w:val="005F39E6"/>
    <w:rsid w:val="005F53D6"/>
    <w:rsid w:val="00614363"/>
    <w:rsid w:val="006223D0"/>
    <w:rsid w:val="0062316C"/>
    <w:rsid w:val="006329CB"/>
    <w:rsid w:val="006463B6"/>
    <w:rsid w:val="0065752F"/>
    <w:rsid w:val="00660BE6"/>
    <w:rsid w:val="006626EA"/>
    <w:rsid w:val="00663D60"/>
    <w:rsid w:val="00663F3F"/>
    <w:rsid w:val="00664E10"/>
    <w:rsid w:val="0066534B"/>
    <w:rsid w:val="00666BE2"/>
    <w:rsid w:val="00672275"/>
    <w:rsid w:val="006750AB"/>
    <w:rsid w:val="00677F87"/>
    <w:rsid w:val="00683B75"/>
    <w:rsid w:val="00693A82"/>
    <w:rsid w:val="00694182"/>
    <w:rsid w:val="00694AF8"/>
    <w:rsid w:val="006B02B1"/>
    <w:rsid w:val="006B7E91"/>
    <w:rsid w:val="006C25CD"/>
    <w:rsid w:val="006C5D02"/>
    <w:rsid w:val="006D44EB"/>
    <w:rsid w:val="006E1F24"/>
    <w:rsid w:val="006E4366"/>
    <w:rsid w:val="006E67D6"/>
    <w:rsid w:val="006E6987"/>
    <w:rsid w:val="006F2318"/>
    <w:rsid w:val="006F5E43"/>
    <w:rsid w:val="00707BE3"/>
    <w:rsid w:val="00711CAF"/>
    <w:rsid w:val="00712A48"/>
    <w:rsid w:val="00713DD7"/>
    <w:rsid w:val="00723FE9"/>
    <w:rsid w:val="00730946"/>
    <w:rsid w:val="00730955"/>
    <w:rsid w:val="0074193E"/>
    <w:rsid w:val="007477A2"/>
    <w:rsid w:val="007514EA"/>
    <w:rsid w:val="0075246C"/>
    <w:rsid w:val="00753091"/>
    <w:rsid w:val="0076467F"/>
    <w:rsid w:val="00770CF3"/>
    <w:rsid w:val="0078300E"/>
    <w:rsid w:val="007840B4"/>
    <w:rsid w:val="00787383"/>
    <w:rsid w:val="007876C6"/>
    <w:rsid w:val="00791D83"/>
    <w:rsid w:val="007920E0"/>
    <w:rsid w:val="00795B7D"/>
    <w:rsid w:val="007A1939"/>
    <w:rsid w:val="007A5AF4"/>
    <w:rsid w:val="007B3127"/>
    <w:rsid w:val="007C0A49"/>
    <w:rsid w:val="007C0D44"/>
    <w:rsid w:val="007C4473"/>
    <w:rsid w:val="007C52E4"/>
    <w:rsid w:val="007C6ACE"/>
    <w:rsid w:val="007D0439"/>
    <w:rsid w:val="007D236C"/>
    <w:rsid w:val="007D5229"/>
    <w:rsid w:val="007E66CF"/>
    <w:rsid w:val="007E783F"/>
    <w:rsid w:val="007F4937"/>
    <w:rsid w:val="007F7350"/>
    <w:rsid w:val="0081183F"/>
    <w:rsid w:val="00812FF5"/>
    <w:rsid w:val="008159B7"/>
    <w:rsid w:val="008202CD"/>
    <w:rsid w:val="0082386E"/>
    <w:rsid w:val="00827EC5"/>
    <w:rsid w:val="00830B72"/>
    <w:rsid w:val="00832E2C"/>
    <w:rsid w:val="0083693D"/>
    <w:rsid w:val="008435D5"/>
    <w:rsid w:val="0084697E"/>
    <w:rsid w:val="00854AA2"/>
    <w:rsid w:val="008565C8"/>
    <w:rsid w:val="00862DC3"/>
    <w:rsid w:val="00866882"/>
    <w:rsid w:val="00866DED"/>
    <w:rsid w:val="00871F1F"/>
    <w:rsid w:val="00875FC1"/>
    <w:rsid w:val="00880F3A"/>
    <w:rsid w:val="00884272"/>
    <w:rsid w:val="008852A9"/>
    <w:rsid w:val="008906B2"/>
    <w:rsid w:val="008907F5"/>
    <w:rsid w:val="00892C2D"/>
    <w:rsid w:val="00892F9C"/>
    <w:rsid w:val="008931B4"/>
    <w:rsid w:val="008936FC"/>
    <w:rsid w:val="00894A80"/>
    <w:rsid w:val="00895483"/>
    <w:rsid w:val="00895975"/>
    <w:rsid w:val="0089749F"/>
    <w:rsid w:val="00897EBC"/>
    <w:rsid w:val="008B3C9D"/>
    <w:rsid w:val="008B4731"/>
    <w:rsid w:val="008C0023"/>
    <w:rsid w:val="008C4AAA"/>
    <w:rsid w:val="008D0B36"/>
    <w:rsid w:val="008D6551"/>
    <w:rsid w:val="008E32D5"/>
    <w:rsid w:val="008F0410"/>
    <w:rsid w:val="008F3E9F"/>
    <w:rsid w:val="008F49A1"/>
    <w:rsid w:val="00901169"/>
    <w:rsid w:val="009039DA"/>
    <w:rsid w:val="00904D01"/>
    <w:rsid w:val="0091469D"/>
    <w:rsid w:val="009165E0"/>
    <w:rsid w:val="00916C70"/>
    <w:rsid w:val="00922FE7"/>
    <w:rsid w:val="0092621C"/>
    <w:rsid w:val="009319B3"/>
    <w:rsid w:val="00933658"/>
    <w:rsid w:val="00935B88"/>
    <w:rsid w:val="00942321"/>
    <w:rsid w:val="0095162E"/>
    <w:rsid w:val="009571C6"/>
    <w:rsid w:val="00957E74"/>
    <w:rsid w:val="0096044F"/>
    <w:rsid w:val="00963BEA"/>
    <w:rsid w:val="00966B7C"/>
    <w:rsid w:val="00983404"/>
    <w:rsid w:val="009845EB"/>
    <w:rsid w:val="0099054A"/>
    <w:rsid w:val="00995007"/>
    <w:rsid w:val="009961E2"/>
    <w:rsid w:val="0099691C"/>
    <w:rsid w:val="00997299"/>
    <w:rsid w:val="009A4BEA"/>
    <w:rsid w:val="009B2673"/>
    <w:rsid w:val="009C355F"/>
    <w:rsid w:val="009C71D9"/>
    <w:rsid w:val="009D1684"/>
    <w:rsid w:val="009D32AE"/>
    <w:rsid w:val="009D3CC0"/>
    <w:rsid w:val="009F10FA"/>
    <w:rsid w:val="009F34F7"/>
    <w:rsid w:val="00A00EB6"/>
    <w:rsid w:val="00A04445"/>
    <w:rsid w:val="00A05561"/>
    <w:rsid w:val="00A116C8"/>
    <w:rsid w:val="00A21478"/>
    <w:rsid w:val="00A26358"/>
    <w:rsid w:val="00A34E3C"/>
    <w:rsid w:val="00A3561B"/>
    <w:rsid w:val="00A41235"/>
    <w:rsid w:val="00A42AA8"/>
    <w:rsid w:val="00A449EB"/>
    <w:rsid w:val="00A453A9"/>
    <w:rsid w:val="00A51D69"/>
    <w:rsid w:val="00A600A7"/>
    <w:rsid w:val="00A6228A"/>
    <w:rsid w:val="00A64066"/>
    <w:rsid w:val="00A67040"/>
    <w:rsid w:val="00A704E0"/>
    <w:rsid w:val="00A80229"/>
    <w:rsid w:val="00A81E19"/>
    <w:rsid w:val="00A83837"/>
    <w:rsid w:val="00A83D91"/>
    <w:rsid w:val="00A92EA7"/>
    <w:rsid w:val="00AA1CC2"/>
    <w:rsid w:val="00AC37A5"/>
    <w:rsid w:val="00AC545B"/>
    <w:rsid w:val="00AC5D6B"/>
    <w:rsid w:val="00AC6623"/>
    <w:rsid w:val="00AD2FBD"/>
    <w:rsid w:val="00AD57F5"/>
    <w:rsid w:val="00AD5821"/>
    <w:rsid w:val="00AF1BD2"/>
    <w:rsid w:val="00B01553"/>
    <w:rsid w:val="00B01AC1"/>
    <w:rsid w:val="00B0634F"/>
    <w:rsid w:val="00B07860"/>
    <w:rsid w:val="00B122CD"/>
    <w:rsid w:val="00B17473"/>
    <w:rsid w:val="00B22FC4"/>
    <w:rsid w:val="00B248C1"/>
    <w:rsid w:val="00B3001E"/>
    <w:rsid w:val="00B318A9"/>
    <w:rsid w:val="00B321BA"/>
    <w:rsid w:val="00B35FDD"/>
    <w:rsid w:val="00B41E3F"/>
    <w:rsid w:val="00B515BE"/>
    <w:rsid w:val="00B51DD8"/>
    <w:rsid w:val="00B5395D"/>
    <w:rsid w:val="00B53FE3"/>
    <w:rsid w:val="00B566AB"/>
    <w:rsid w:val="00B700ED"/>
    <w:rsid w:val="00B73147"/>
    <w:rsid w:val="00B7415D"/>
    <w:rsid w:val="00B77017"/>
    <w:rsid w:val="00B81009"/>
    <w:rsid w:val="00B91BDB"/>
    <w:rsid w:val="00B93A69"/>
    <w:rsid w:val="00B959CF"/>
    <w:rsid w:val="00BA535B"/>
    <w:rsid w:val="00BB011B"/>
    <w:rsid w:val="00BB4E16"/>
    <w:rsid w:val="00BB5DD0"/>
    <w:rsid w:val="00BC2D0B"/>
    <w:rsid w:val="00BC304E"/>
    <w:rsid w:val="00BC6979"/>
    <w:rsid w:val="00BC751D"/>
    <w:rsid w:val="00BD0405"/>
    <w:rsid w:val="00BD5256"/>
    <w:rsid w:val="00BD6454"/>
    <w:rsid w:val="00BE1777"/>
    <w:rsid w:val="00BE279D"/>
    <w:rsid w:val="00BE76FE"/>
    <w:rsid w:val="00BF148B"/>
    <w:rsid w:val="00BF2274"/>
    <w:rsid w:val="00C01421"/>
    <w:rsid w:val="00C0373A"/>
    <w:rsid w:val="00C0478A"/>
    <w:rsid w:val="00C16B6B"/>
    <w:rsid w:val="00C20B0A"/>
    <w:rsid w:val="00C23671"/>
    <w:rsid w:val="00C237FB"/>
    <w:rsid w:val="00C23C0F"/>
    <w:rsid w:val="00C31294"/>
    <w:rsid w:val="00C354DC"/>
    <w:rsid w:val="00C37280"/>
    <w:rsid w:val="00C41B06"/>
    <w:rsid w:val="00C47C23"/>
    <w:rsid w:val="00C51F61"/>
    <w:rsid w:val="00C53F62"/>
    <w:rsid w:val="00C60168"/>
    <w:rsid w:val="00C63ED2"/>
    <w:rsid w:val="00C750C5"/>
    <w:rsid w:val="00C755CB"/>
    <w:rsid w:val="00C80FEE"/>
    <w:rsid w:val="00C861A7"/>
    <w:rsid w:val="00C93416"/>
    <w:rsid w:val="00C94951"/>
    <w:rsid w:val="00C95BF6"/>
    <w:rsid w:val="00CA184C"/>
    <w:rsid w:val="00CA4375"/>
    <w:rsid w:val="00CA4E41"/>
    <w:rsid w:val="00CA664D"/>
    <w:rsid w:val="00CB2791"/>
    <w:rsid w:val="00CC0239"/>
    <w:rsid w:val="00CC03EC"/>
    <w:rsid w:val="00CC557A"/>
    <w:rsid w:val="00CD2592"/>
    <w:rsid w:val="00CD6721"/>
    <w:rsid w:val="00CE5843"/>
    <w:rsid w:val="00CE6282"/>
    <w:rsid w:val="00CE6A9E"/>
    <w:rsid w:val="00CF40FD"/>
    <w:rsid w:val="00CF75C6"/>
    <w:rsid w:val="00D03480"/>
    <w:rsid w:val="00D03A17"/>
    <w:rsid w:val="00D06F09"/>
    <w:rsid w:val="00D10DE7"/>
    <w:rsid w:val="00D11E93"/>
    <w:rsid w:val="00D12526"/>
    <w:rsid w:val="00D1289A"/>
    <w:rsid w:val="00D16A5B"/>
    <w:rsid w:val="00D179AE"/>
    <w:rsid w:val="00D22697"/>
    <w:rsid w:val="00D253FD"/>
    <w:rsid w:val="00D26A58"/>
    <w:rsid w:val="00D30B08"/>
    <w:rsid w:val="00D40615"/>
    <w:rsid w:val="00D46381"/>
    <w:rsid w:val="00D52AD7"/>
    <w:rsid w:val="00D54CB3"/>
    <w:rsid w:val="00D55F0D"/>
    <w:rsid w:val="00D56B91"/>
    <w:rsid w:val="00D61906"/>
    <w:rsid w:val="00D61FEA"/>
    <w:rsid w:val="00D6298F"/>
    <w:rsid w:val="00D72752"/>
    <w:rsid w:val="00D75FE3"/>
    <w:rsid w:val="00D76395"/>
    <w:rsid w:val="00D97D78"/>
    <w:rsid w:val="00DA10F2"/>
    <w:rsid w:val="00DA44E5"/>
    <w:rsid w:val="00DA6F4B"/>
    <w:rsid w:val="00DB1A9D"/>
    <w:rsid w:val="00DC104C"/>
    <w:rsid w:val="00DC1A60"/>
    <w:rsid w:val="00DD17AE"/>
    <w:rsid w:val="00DD3E51"/>
    <w:rsid w:val="00DD60B1"/>
    <w:rsid w:val="00DE2BD7"/>
    <w:rsid w:val="00DE65E2"/>
    <w:rsid w:val="00DF529F"/>
    <w:rsid w:val="00DF7923"/>
    <w:rsid w:val="00E04A7E"/>
    <w:rsid w:val="00E100BC"/>
    <w:rsid w:val="00E11798"/>
    <w:rsid w:val="00E16898"/>
    <w:rsid w:val="00E20FA6"/>
    <w:rsid w:val="00E21960"/>
    <w:rsid w:val="00E226DF"/>
    <w:rsid w:val="00E30AC8"/>
    <w:rsid w:val="00E30DFF"/>
    <w:rsid w:val="00E353FC"/>
    <w:rsid w:val="00E35956"/>
    <w:rsid w:val="00E364F1"/>
    <w:rsid w:val="00E3655D"/>
    <w:rsid w:val="00E427D6"/>
    <w:rsid w:val="00E4688A"/>
    <w:rsid w:val="00E600DD"/>
    <w:rsid w:val="00E60796"/>
    <w:rsid w:val="00E653FF"/>
    <w:rsid w:val="00E67444"/>
    <w:rsid w:val="00E768B2"/>
    <w:rsid w:val="00E80200"/>
    <w:rsid w:val="00E9009C"/>
    <w:rsid w:val="00E93B78"/>
    <w:rsid w:val="00EA198D"/>
    <w:rsid w:val="00EA7992"/>
    <w:rsid w:val="00EB2390"/>
    <w:rsid w:val="00EB241B"/>
    <w:rsid w:val="00EB28BF"/>
    <w:rsid w:val="00EB2CD2"/>
    <w:rsid w:val="00EC048A"/>
    <w:rsid w:val="00EC431C"/>
    <w:rsid w:val="00EC5026"/>
    <w:rsid w:val="00EC696A"/>
    <w:rsid w:val="00ED0303"/>
    <w:rsid w:val="00ED571B"/>
    <w:rsid w:val="00ED6666"/>
    <w:rsid w:val="00EE5BCE"/>
    <w:rsid w:val="00EE64DB"/>
    <w:rsid w:val="00EE7D09"/>
    <w:rsid w:val="00EF0989"/>
    <w:rsid w:val="00EF3687"/>
    <w:rsid w:val="00EF4FD7"/>
    <w:rsid w:val="00EF7057"/>
    <w:rsid w:val="00F07738"/>
    <w:rsid w:val="00F21245"/>
    <w:rsid w:val="00F21A43"/>
    <w:rsid w:val="00F22A87"/>
    <w:rsid w:val="00F32179"/>
    <w:rsid w:val="00F34601"/>
    <w:rsid w:val="00F370B0"/>
    <w:rsid w:val="00F40613"/>
    <w:rsid w:val="00F46E4D"/>
    <w:rsid w:val="00F53098"/>
    <w:rsid w:val="00F5310B"/>
    <w:rsid w:val="00F61CC3"/>
    <w:rsid w:val="00F65888"/>
    <w:rsid w:val="00F72BA9"/>
    <w:rsid w:val="00F75368"/>
    <w:rsid w:val="00F77E62"/>
    <w:rsid w:val="00F80F1D"/>
    <w:rsid w:val="00F839C8"/>
    <w:rsid w:val="00F93442"/>
    <w:rsid w:val="00F96328"/>
    <w:rsid w:val="00FA332A"/>
    <w:rsid w:val="00FA601A"/>
    <w:rsid w:val="00FA68D4"/>
    <w:rsid w:val="00FB25D5"/>
    <w:rsid w:val="00FC3B71"/>
    <w:rsid w:val="00FD133C"/>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24DC9C-8E25-47F2-880A-8AAFA7E7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6C6"/>
    <w:pPr>
      <w:spacing w:after="0" w:line="240" w:lineRule="auto"/>
    </w:pPr>
    <w:rPr>
      <w:rFonts w:ascii="VNI-Times" w:eastAsia="Times New Roman" w:hAnsi="VNI-Times" w:cs="Times New Roman"/>
      <w:noProof/>
      <w:sz w:val="24"/>
      <w:szCs w:val="24"/>
    </w:rPr>
  </w:style>
  <w:style w:type="paragraph" w:styleId="Heading1">
    <w:name w:val="heading 1"/>
    <w:basedOn w:val="Normal"/>
    <w:next w:val="Normal"/>
    <w:link w:val="Heading1Char"/>
    <w:qFormat/>
    <w:rsid w:val="00904D01"/>
    <w:pPr>
      <w:keepNext/>
      <w:outlineLvl w:val="0"/>
    </w:pPr>
    <w:rPr>
      <w:b/>
      <w:bCs/>
      <w:sz w:val="26"/>
      <w:szCs w:val="26"/>
    </w:rPr>
  </w:style>
  <w:style w:type="paragraph" w:styleId="Heading2">
    <w:name w:val="heading 2"/>
    <w:basedOn w:val="Normal"/>
    <w:next w:val="Normal"/>
    <w:link w:val="Heading2Char"/>
    <w:qFormat/>
    <w:rsid w:val="00904D01"/>
    <w:pPr>
      <w:keepNext/>
      <w:jc w:val="center"/>
      <w:outlineLvl w:val="1"/>
    </w:pPr>
    <w:rPr>
      <w:b/>
      <w:bCs/>
      <w:sz w:val="26"/>
      <w:szCs w:val="26"/>
    </w:rPr>
  </w:style>
  <w:style w:type="paragraph" w:styleId="Heading5">
    <w:name w:val="heading 5"/>
    <w:basedOn w:val="Normal"/>
    <w:next w:val="Normal"/>
    <w:link w:val="Heading5Char"/>
    <w:qFormat/>
    <w:rsid w:val="00904D01"/>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D01"/>
    <w:rPr>
      <w:rFonts w:ascii="VNI-Times" w:eastAsia="Times New Roman" w:hAnsi="VNI-Times" w:cs="Times New Roman"/>
      <w:b/>
      <w:bCs/>
      <w:sz w:val="26"/>
      <w:szCs w:val="26"/>
    </w:rPr>
  </w:style>
  <w:style w:type="character" w:customStyle="1" w:styleId="Heading2Char">
    <w:name w:val="Heading 2 Char"/>
    <w:basedOn w:val="DefaultParagraphFont"/>
    <w:link w:val="Heading2"/>
    <w:rsid w:val="00904D01"/>
    <w:rPr>
      <w:rFonts w:ascii="VNI-Times" w:eastAsia="Times New Roman" w:hAnsi="VNI-Times" w:cs="Times New Roman"/>
      <w:b/>
      <w:bCs/>
      <w:sz w:val="26"/>
      <w:szCs w:val="26"/>
    </w:rPr>
  </w:style>
  <w:style w:type="character" w:customStyle="1" w:styleId="Heading5Char">
    <w:name w:val="Heading 5 Char"/>
    <w:basedOn w:val="DefaultParagraphFont"/>
    <w:link w:val="Heading5"/>
    <w:rsid w:val="00904D01"/>
    <w:rPr>
      <w:rFonts w:ascii="Times New Roman" w:eastAsia="Times New Roman" w:hAnsi="Times New Roman" w:cs="Times New Roman"/>
      <w:bCs/>
      <w:i/>
      <w:spacing w:val="-20"/>
      <w:sz w:val="28"/>
      <w:szCs w:val="28"/>
    </w:rPr>
  </w:style>
  <w:style w:type="paragraph" w:styleId="BodyText">
    <w:name w:val="Body Text"/>
    <w:basedOn w:val="Normal"/>
    <w:link w:val="BodyTextChar"/>
    <w:rsid w:val="00904D01"/>
    <w:pPr>
      <w:jc w:val="center"/>
    </w:pPr>
    <w:rPr>
      <w:rFonts w:ascii=".VnTimeH" w:hAnsi=".VnTimeH"/>
      <w:b/>
      <w:bCs/>
      <w:sz w:val="26"/>
      <w:szCs w:val="26"/>
    </w:rPr>
  </w:style>
  <w:style w:type="character" w:customStyle="1" w:styleId="BodyTextChar">
    <w:name w:val="Body Text Char"/>
    <w:basedOn w:val="DefaultParagraphFont"/>
    <w:link w:val="BodyText"/>
    <w:rsid w:val="00904D01"/>
    <w:rPr>
      <w:rFonts w:ascii=".VnTimeH" w:eastAsia="Times New Roman" w:hAnsi=".VnTimeH" w:cs="Times New Roman"/>
      <w:b/>
      <w:bCs/>
      <w:sz w:val="26"/>
      <w:szCs w:val="26"/>
    </w:rPr>
  </w:style>
  <w:style w:type="paragraph" w:styleId="BodyText2">
    <w:name w:val="Body Text 2"/>
    <w:basedOn w:val="Normal"/>
    <w:link w:val="BodyText2Char"/>
    <w:rsid w:val="00904D01"/>
    <w:rPr>
      <w:sz w:val="28"/>
      <w:szCs w:val="20"/>
    </w:rPr>
  </w:style>
  <w:style w:type="character" w:customStyle="1" w:styleId="BodyText2Char">
    <w:name w:val="Body Text 2 Char"/>
    <w:basedOn w:val="DefaultParagraphFont"/>
    <w:link w:val="BodyText2"/>
    <w:rsid w:val="00904D01"/>
    <w:rPr>
      <w:rFonts w:ascii="VNI-Times" w:eastAsia="Times New Roman" w:hAnsi="VNI-Times" w:cs="Times New Roman"/>
      <w:sz w:val="28"/>
      <w:szCs w:val="20"/>
    </w:rPr>
  </w:style>
  <w:style w:type="paragraph" w:styleId="NormalWeb">
    <w:name w:val="Normal (Web)"/>
    <w:basedOn w:val="Normal"/>
    <w:link w:val="NormalWebChar"/>
    <w:uiPriority w:val="99"/>
    <w:rsid w:val="00904D01"/>
    <w:pPr>
      <w:spacing w:before="100" w:beforeAutospacing="1" w:after="100" w:afterAutospacing="1"/>
    </w:pPr>
    <w:rPr>
      <w:rFonts w:ascii="Times New Roman" w:hAnsi="Times New Roman"/>
      <w:sz w:val="29"/>
      <w:szCs w:val="29"/>
    </w:rPr>
  </w:style>
  <w:style w:type="character" w:customStyle="1" w:styleId="NormalWebChar">
    <w:name w:val="Normal (Web) Char"/>
    <w:link w:val="NormalWeb"/>
    <w:uiPriority w:val="99"/>
    <w:locked/>
    <w:rsid w:val="00904D01"/>
    <w:rPr>
      <w:rFonts w:ascii="Times New Roman" w:eastAsia="Times New Roman" w:hAnsi="Times New Roman" w:cs="Times New Roman"/>
      <w:sz w:val="29"/>
      <w:szCs w:val="29"/>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nhideWhenUsed/>
    <w:qFormat/>
    <w:rsid w:val="00904D0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904D0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904D01"/>
    <w:rPr>
      <w:vertAlign w:val="superscript"/>
    </w:rPr>
  </w:style>
  <w:style w:type="paragraph" w:customStyle="1" w:styleId="Default">
    <w:name w:val="Default"/>
    <w:rsid w:val="00904D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nbnnidung3">
    <w:name w:val="Văn bản nội dung (3)_"/>
    <w:link w:val="Vnbnnidung30"/>
    <w:rsid w:val="00904D01"/>
    <w:rPr>
      <w:sz w:val="28"/>
      <w:szCs w:val="28"/>
      <w:shd w:val="clear" w:color="auto" w:fill="FFFFFF"/>
    </w:rPr>
  </w:style>
  <w:style w:type="paragraph" w:customStyle="1" w:styleId="Vnbnnidung30">
    <w:name w:val="Văn bản nội dung (3)"/>
    <w:basedOn w:val="Normal"/>
    <w:link w:val="Vnbnnidung3"/>
    <w:rsid w:val="00904D01"/>
    <w:pPr>
      <w:widowControl w:val="0"/>
      <w:shd w:val="clear" w:color="auto" w:fill="FFFFFF"/>
      <w:spacing w:after="240" w:line="302" w:lineRule="exact"/>
      <w:jc w:val="center"/>
    </w:pPr>
    <w:rPr>
      <w:rFonts w:asciiTheme="minorHAnsi" w:eastAsiaTheme="minorHAnsi" w:hAnsiTheme="minorHAnsi" w:cstheme="minorBidi"/>
      <w:sz w:val="28"/>
      <w:szCs w:val="28"/>
    </w:rPr>
  </w:style>
  <w:style w:type="paragraph" w:customStyle="1" w:styleId="08QUYCH">
    <w:name w:val="08 QUY CHẾ"/>
    <w:rsid w:val="00904D01"/>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basedOn w:val="Normal"/>
    <w:uiPriority w:val="34"/>
    <w:qFormat/>
    <w:rsid w:val="00ED0303"/>
    <w:pPr>
      <w:ind w:left="720"/>
      <w:contextualSpacing/>
    </w:pPr>
  </w:style>
  <w:style w:type="paragraph" w:styleId="Header">
    <w:name w:val="header"/>
    <w:basedOn w:val="Normal"/>
    <w:link w:val="HeaderChar"/>
    <w:uiPriority w:val="99"/>
    <w:unhideWhenUsed/>
    <w:rsid w:val="00D54CB3"/>
    <w:pPr>
      <w:tabs>
        <w:tab w:val="center" w:pos="4680"/>
        <w:tab w:val="right" w:pos="9360"/>
      </w:tabs>
    </w:pPr>
  </w:style>
  <w:style w:type="character" w:customStyle="1" w:styleId="HeaderChar">
    <w:name w:val="Header Char"/>
    <w:basedOn w:val="DefaultParagraphFont"/>
    <w:link w:val="Header"/>
    <w:uiPriority w:val="99"/>
    <w:rsid w:val="00D54CB3"/>
    <w:rPr>
      <w:rFonts w:ascii="VNI-Times" w:eastAsia="Times New Roman" w:hAnsi="VNI-Times" w:cs="Times New Roman"/>
      <w:sz w:val="24"/>
      <w:szCs w:val="24"/>
    </w:rPr>
  </w:style>
  <w:style w:type="paragraph" w:styleId="Footer">
    <w:name w:val="footer"/>
    <w:basedOn w:val="Normal"/>
    <w:link w:val="FooterChar"/>
    <w:uiPriority w:val="99"/>
    <w:unhideWhenUsed/>
    <w:rsid w:val="00D54CB3"/>
    <w:pPr>
      <w:tabs>
        <w:tab w:val="center" w:pos="4680"/>
        <w:tab w:val="right" w:pos="9360"/>
      </w:tabs>
    </w:pPr>
  </w:style>
  <w:style w:type="character" w:customStyle="1" w:styleId="FooterChar">
    <w:name w:val="Footer Char"/>
    <w:basedOn w:val="DefaultParagraphFont"/>
    <w:link w:val="Footer"/>
    <w:uiPriority w:val="99"/>
    <w:rsid w:val="00D54CB3"/>
    <w:rPr>
      <w:rFonts w:ascii="VNI-Times" w:eastAsia="Times New Roman" w:hAnsi="VNI-Times" w:cs="Times New Roman"/>
      <w:sz w:val="24"/>
      <w:szCs w:val="24"/>
    </w:rPr>
  </w:style>
  <w:style w:type="character" w:customStyle="1" w:styleId="Vnbnnidung4">
    <w:name w:val="Văn bản nội dung (4)_"/>
    <w:link w:val="Vnbnnidung40"/>
    <w:uiPriority w:val="99"/>
    <w:locked/>
    <w:rsid w:val="00D26A58"/>
    <w:rPr>
      <w:i/>
      <w:iCs/>
      <w:sz w:val="26"/>
      <w:szCs w:val="26"/>
      <w:shd w:val="clear" w:color="auto" w:fill="FFFFFF"/>
    </w:rPr>
  </w:style>
  <w:style w:type="paragraph" w:customStyle="1" w:styleId="Vnbnnidung40">
    <w:name w:val="Văn bản nội dung (4)"/>
    <w:basedOn w:val="Normal"/>
    <w:link w:val="Vnbnnidung4"/>
    <w:uiPriority w:val="99"/>
    <w:rsid w:val="00D26A58"/>
    <w:pPr>
      <w:widowControl w:val="0"/>
      <w:shd w:val="clear" w:color="auto" w:fill="FFFFFF"/>
      <w:spacing w:before="360" w:after="720" w:line="240" w:lineRule="atLeast"/>
      <w:jc w:val="both"/>
    </w:pPr>
    <w:rPr>
      <w:rFonts w:asciiTheme="minorHAnsi" w:eastAsiaTheme="minorHAnsi" w:hAnsiTheme="minorHAnsi" w:cstheme="minorBidi"/>
      <w:i/>
      <w:iCs/>
      <w:sz w:val="26"/>
      <w:szCs w:val="26"/>
    </w:rPr>
  </w:style>
  <w:style w:type="character" w:customStyle="1" w:styleId="Tablecaption3">
    <w:name w:val="Table caption (3)_"/>
    <w:basedOn w:val="DefaultParagraphFont"/>
    <w:link w:val="Tablecaption30"/>
    <w:rsid w:val="005F53D6"/>
    <w:rPr>
      <w:b/>
      <w:bCs/>
      <w:i/>
      <w:iCs/>
      <w:shd w:val="clear" w:color="auto" w:fill="FFFFFF"/>
    </w:rPr>
  </w:style>
  <w:style w:type="paragraph" w:customStyle="1" w:styleId="Tablecaption30">
    <w:name w:val="Table caption (3)"/>
    <w:basedOn w:val="Normal"/>
    <w:link w:val="Tablecaption3"/>
    <w:rsid w:val="005F53D6"/>
    <w:pPr>
      <w:widowControl w:val="0"/>
      <w:shd w:val="clear" w:color="auto" w:fill="FFFFFF"/>
      <w:spacing w:line="328" w:lineRule="exact"/>
      <w:ind w:firstLine="600"/>
    </w:pPr>
    <w:rPr>
      <w:rFonts w:asciiTheme="minorHAnsi" w:eastAsiaTheme="minorHAnsi" w:hAnsiTheme="minorHAnsi" w:cstheme="minorBidi"/>
      <w:b/>
      <w:bCs/>
      <w:i/>
      <w:iCs/>
      <w:sz w:val="22"/>
      <w:szCs w:val="22"/>
    </w:rPr>
  </w:style>
  <w:style w:type="character" w:customStyle="1" w:styleId="Vnbnnidung2">
    <w:name w:val="Văn bản nội dung (2)_"/>
    <w:link w:val="Vnbnnidung20"/>
    <w:uiPriority w:val="99"/>
    <w:rsid w:val="00406C45"/>
    <w:rPr>
      <w:sz w:val="28"/>
      <w:szCs w:val="28"/>
      <w:shd w:val="clear" w:color="auto" w:fill="FFFFFF"/>
    </w:rPr>
  </w:style>
  <w:style w:type="paragraph" w:customStyle="1" w:styleId="Vnbnnidung20">
    <w:name w:val="Văn bản nội dung (2)"/>
    <w:basedOn w:val="Normal"/>
    <w:link w:val="Vnbnnidung2"/>
    <w:uiPriority w:val="99"/>
    <w:rsid w:val="00406C45"/>
    <w:pPr>
      <w:widowControl w:val="0"/>
      <w:shd w:val="clear" w:color="auto" w:fill="FFFFFF"/>
      <w:spacing w:after="60" w:line="320" w:lineRule="exact"/>
      <w:jc w:val="both"/>
    </w:pPr>
    <w:rPr>
      <w:rFonts w:asciiTheme="minorHAnsi" w:eastAsiaTheme="minorHAnsi" w:hAnsiTheme="minorHAnsi" w:cstheme="minorBidi"/>
      <w:sz w:val="28"/>
      <w:szCs w:val="28"/>
    </w:rPr>
  </w:style>
  <w:style w:type="paragraph" w:styleId="BalloonText">
    <w:name w:val="Balloon Text"/>
    <w:basedOn w:val="Normal"/>
    <w:link w:val="BalloonTextChar"/>
    <w:uiPriority w:val="99"/>
    <w:semiHidden/>
    <w:unhideWhenUsed/>
    <w:rsid w:val="00C037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73A"/>
    <w:rPr>
      <w:rFonts w:ascii="Segoe UI" w:eastAsia="Times New Roman" w:hAnsi="Segoe UI" w:cs="Segoe UI"/>
      <w:sz w:val="18"/>
      <w:szCs w:val="18"/>
    </w:rPr>
  </w:style>
  <w:style w:type="character" w:styleId="Hyperlink">
    <w:name w:val="Hyperlink"/>
    <w:basedOn w:val="DefaultParagraphFont"/>
    <w:uiPriority w:val="99"/>
    <w:unhideWhenUsed/>
    <w:rsid w:val="000156AD"/>
    <w:rPr>
      <w:color w:val="0563C1" w:themeColor="hyperlink"/>
      <w:u w:val="single"/>
    </w:rPr>
  </w:style>
  <w:style w:type="character" w:customStyle="1" w:styleId="UnresolvedMention">
    <w:name w:val="Unresolved Mention"/>
    <w:basedOn w:val="DefaultParagraphFont"/>
    <w:uiPriority w:val="99"/>
    <w:semiHidden/>
    <w:unhideWhenUsed/>
    <w:rsid w:val="000156AD"/>
    <w:rPr>
      <w:color w:val="605E5C"/>
      <w:shd w:val="clear" w:color="auto" w:fill="E1DFDD"/>
    </w:rPr>
  </w:style>
  <w:style w:type="paragraph" w:customStyle="1" w:styleId="BVIfnrCarCar">
    <w:name w:val="BVI fnr Car Car"/>
    <w:aliases w:val="BVI fnr Car,BVI fnr Car Car Car Car Char"/>
    <w:basedOn w:val="Normal"/>
    <w:link w:val="FootnoteReference"/>
    <w:uiPriority w:val="99"/>
    <w:qFormat/>
    <w:rsid w:val="00787383"/>
    <w:pPr>
      <w:spacing w:after="160" w:line="240" w:lineRule="exact"/>
    </w:pPr>
    <w:rPr>
      <w:rFonts w:asciiTheme="minorHAnsi" w:eastAsiaTheme="minorHAnsi" w:hAnsiTheme="minorHAnsi" w:cstheme="minorBidi"/>
      <w:noProof w:val="0"/>
      <w:sz w:val="22"/>
      <w:szCs w:val="22"/>
      <w:vertAlign w:val="superscript"/>
    </w:rPr>
  </w:style>
  <w:style w:type="table" w:styleId="TableGrid">
    <w:name w:val="Table Grid"/>
    <w:basedOn w:val="TableNormal"/>
    <w:uiPriority w:val="39"/>
    <w:rsid w:val="009F1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589336">
      <w:bodyDiv w:val="1"/>
      <w:marLeft w:val="0"/>
      <w:marRight w:val="0"/>
      <w:marTop w:val="0"/>
      <w:marBottom w:val="0"/>
      <w:divBdr>
        <w:top w:val="none" w:sz="0" w:space="0" w:color="auto"/>
        <w:left w:val="none" w:sz="0" w:space="0" w:color="auto"/>
        <w:bottom w:val="none" w:sz="0" w:space="0" w:color="auto"/>
        <w:right w:val="none" w:sz="0" w:space="0" w:color="auto"/>
      </w:divBdr>
    </w:div>
    <w:div w:id="1046375510">
      <w:bodyDiv w:val="1"/>
      <w:marLeft w:val="0"/>
      <w:marRight w:val="0"/>
      <w:marTop w:val="0"/>
      <w:marBottom w:val="0"/>
      <w:divBdr>
        <w:top w:val="none" w:sz="0" w:space="0" w:color="auto"/>
        <w:left w:val="none" w:sz="0" w:space="0" w:color="auto"/>
        <w:bottom w:val="none" w:sz="0" w:space="0" w:color="auto"/>
        <w:right w:val="none" w:sz="0" w:space="0" w:color="auto"/>
      </w:divBdr>
    </w:div>
    <w:div w:id="1143815640">
      <w:bodyDiv w:val="1"/>
      <w:marLeft w:val="0"/>
      <w:marRight w:val="0"/>
      <w:marTop w:val="0"/>
      <w:marBottom w:val="0"/>
      <w:divBdr>
        <w:top w:val="none" w:sz="0" w:space="0" w:color="auto"/>
        <w:left w:val="none" w:sz="0" w:space="0" w:color="auto"/>
        <w:bottom w:val="none" w:sz="0" w:space="0" w:color="auto"/>
        <w:right w:val="none" w:sz="0" w:space="0" w:color="auto"/>
      </w:divBdr>
    </w:div>
    <w:div w:id="137600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8B4C6-559D-4CFA-932F-AF3A78745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3049</Words>
  <Characters>17384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LIEN</cp:lastModifiedBy>
  <cp:revision>10</cp:revision>
  <cp:lastPrinted>2022-12-20T06:54:00Z</cp:lastPrinted>
  <dcterms:created xsi:type="dcterms:W3CDTF">2026-07-17T04:03:00Z</dcterms:created>
  <dcterms:modified xsi:type="dcterms:W3CDTF">2026-07-17T04:28:00Z</dcterms:modified>
</cp:coreProperties>
</file>